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line="240" w:lineRule="auto"/>
        <w:ind w:left="-283.46456692913375" w:right="-54.33070866141691" w:firstLine="0"/>
        <w:jc w:val="center"/>
        <w:rPr>
          <w:b w:val="1"/>
          <w:sz w:val="18"/>
          <w:szCs w:val="1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3002242</wp:posOffset>
            </wp:positionH>
            <wp:positionV relativeFrom="paragraph">
              <wp:posOffset>105486</wp:posOffset>
            </wp:positionV>
            <wp:extent cx="2346960" cy="543560"/>
            <wp:effectExtent b="0" l="0" r="0" t="0"/>
            <wp:wrapNone/>
            <wp:docPr id="177138940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346960" cy="54356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497992</wp:posOffset>
            </wp:positionH>
            <wp:positionV relativeFrom="paragraph">
              <wp:posOffset>-3459</wp:posOffset>
            </wp:positionV>
            <wp:extent cx="2217761" cy="776062"/>
            <wp:effectExtent b="0" l="0" r="0" t="0"/>
            <wp:wrapNone/>
            <wp:docPr id="177138940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217761" cy="776062"/>
                    </a:xfrm>
                    <a:prstGeom prst="rect"/>
                    <a:ln/>
                  </pic:spPr>
                </pic:pic>
              </a:graphicData>
            </a:graphic>
          </wp:anchor>
        </w:drawing>
      </w:r>
    </w:p>
    <w:p w:rsidR="00000000" w:rsidDel="00000000" w:rsidP="00000000" w:rsidRDefault="00000000" w:rsidRPr="00000000" w14:paraId="00000003">
      <w:pPr>
        <w:spacing w:line="240" w:lineRule="auto"/>
        <w:ind w:left="-283.46456692913375" w:right="-54.33070866141691" w:firstLine="0"/>
        <w:rPr>
          <w:b w:val="1"/>
          <w:sz w:val="72"/>
          <w:szCs w:val="72"/>
        </w:rPr>
      </w:pPr>
      <w:r w:rsidDel="00000000" w:rsidR="00000000" w:rsidRPr="00000000">
        <w:rPr>
          <w:rtl w:val="0"/>
        </w:rPr>
      </w:r>
    </w:p>
    <w:p w:rsidR="00000000" w:rsidDel="00000000" w:rsidP="00000000" w:rsidRDefault="00000000" w:rsidRPr="00000000" w14:paraId="00000004">
      <w:pPr>
        <w:spacing w:line="240" w:lineRule="auto"/>
        <w:ind w:left="-283.46456692913375" w:right="-54.33070866141691" w:firstLine="0"/>
        <w:jc w:val="center"/>
        <w:rPr>
          <w:b w:val="1"/>
          <w:color w:val="5b9bd4"/>
          <w:sz w:val="72"/>
          <w:szCs w:val="72"/>
        </w:rPr>
      </w:pPr>
      <w:r w:rsidDel="00000000" w:rsidR="00000000" w:rsidRPr="00000000">
        <w:rPr>
          <w:rtl w:val="0"/>
        </w:rPr>
      </w:r>
    </w:p>
    <w:p w:rsidR="00000000" w:rsidDel="00000000" w:rsidP="00000000" w:rsidRDefault="00000000" w:rsidRPr="00000000" w14:paraId="00000005">
      <w:pPr>
        <w:spacing w:line="240" w:lineRule="auto"/>
        <w:ind w:left="-283.46456692913375" w:right="-54.33070866141691" w:firstLine="0"/>
        <w:jc w:val="center"/>
        <w:rPr>
          <w:b w:val="1"/>
          <w:sz w:val="70"/>
          <w:szCs w:val="70"/>
        </w:rPr>
      </w:pPr>
      <w:r w:rsidDel="00000000" w:rsidR="00000000" w:rsidRPr="00000000">
        <w:rPr>
          <w:b w:val="1"/>
          <w:color w:val="5b9bd4"/>
          <w:sz w:val="70"/>
          <w:szCs w:val="70"/>
          <w:rtl w:val="0"/>
        </w:rPr>
        <w:t xml:space="preserve">RevoDx</w:t>
      </w:r>
      <w:r w:rsidDel="00000000" w:rsidR="00000000" w:rsidRPr="00000000">
        <w:rPr>
          <w:b w:val="1"/>
          <w:sz w:val="70"/>
          <w:szCs w:val="70"/>
          <w:rtl w:val="0"/>
        </w:rPr>
        <w:t xml:space="preserve"> </w:t>
      </w:r>
      <w:r w:rsidDel="00000000" w:rsidR="00000000" w:rsidRPr="00000000">
        <w:rPr>
          <w:b w:val="1"/>
          <w:sz w:val="70"/>
          <w:szCs w:val="70"/>
          <w:rtl w:val="0"/>
        </w:rPr>
        <w:t xml:space="preserve">Набір для виявлення ДНК Moraxella catarrhalis / Haemophilus influenzae / Streptococcus pyogenes</w:t>
      </w:r>
    </w:p>
    <w:p w:rsidR="00000000" w:rsidDel="00000000" w:rsidP="00000000" w:rsidRDefault="00000000" w:rsidRPr="00000000" w14:paraId="00000006">
      <w:pPr>
        <w:spacing w:before="97" w:line="240" w:lineRule="auto"/>
        <w:ind w:left="-283.46456692913375" w:right="-54.33070866141691" w:firstLine="0"/>
        <w:jc w:val="center"/>
        <w:rPr>
          <w:b w:val="1"/>
          <w:sz w:val="54"/>
          <w:szCs w:val="54"/>
        </w:rPr>
      </w:pPr>
      <w:bookmarkStart w:colFirst="0" w:colLast="0" w:name="_heading=h.gy7hanjubvt" w:id="0"/>
      <w:bookmarkEnd w:id="0"/>
      <w:r w:rsidDel="00000000" w:rsidR="00000000" w:rsidRPr="00000000">
        <w:rPr>
          <w:b w:val="1"/>
          <w:color w:val="5b9bd4"/>
          <w:sz w:val="54"/>
          <w:szCs w:val="54"/>
          <w:rtl w:val="0"/>
        </w:rPr>
        <w:t xml:space="preserve">RevoDx</w:t>
      </w:r>
      <w:r w:rsidDel="00000000" w:rsidR="00000000" w:rsidRPr="00000000">
        <w:rPr>
          <w:b w:val="1"/>
          <w:sz w:val="54"/>
          <w:szCs w:val="54"/>
          <w:rtl w:val="0"/>
        </w:rPr>
        <w:t xml:space="preserve"> Moraxella catarrhalis / Haemophilus influenzae / Streptococcus pyogenes qPCR Kit</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6456692913375" w:right="-54.33070866141691" w:firstLine="0"/>
        <w:jc w:val="left"/>
        <w:rPr>
          <w:i w:val="0"/>
          <w:smallCaps w:val="0"/>
          <w:strike w:val="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6456692913375" w:right="-54.33070866141691" w:firstLine="0"/>
        <w:jc w:val="left"/>
        <w:rPr>
          <w:i w:val="0"/>
          <w:smallCaps w:val="0"/>
          <w:strike w:val="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6456692913375" w:right="-54.33070866141691" w:firstLine="0"/>
        <w:jc w:val="center"/>
        <w:rPr>
          <w:b w:val="1"/>
          <w:i w:val="0"/>
          <w:smallCaps w:val="0"/>
          <w:strike w:val="0"/>
          <w:sz w:val="46"/>
          <w:szCs w:val="46"/>
          <w:u w:val="none"/>
          <w:shd w:fill="auto" w:val="clear"/>
          <w:vertAlign w:val="baseline"/>
        </w:rPr>
      </w:pPr>
      <w:r w:rsidDel="00000000" w:rsidR="00000000" w:rsidRPr="00000000">
        <w:rPr>
          <w:b w:val="1"/>
          <w:i w:val="0"/>
          <w:smallCaps w:val="0"/>
          <w:strike w:val="0"/>
          <w:sz w:val="46"/>
          <w:szCs w:val="46"/>
          <w:u w:val="none"/>
          <w:shd w:fill="auto" w:val="clear"/>
          <w:vertAlign w:val="baseline"/>
          <w:rtl w:val="0"/>
        </w:rPr>
        <w:t xml:space="preserve">Інструкція з використання</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6456692913375" w:right="-54.33070866141691" w:firstLine="0"/>
        <w:jc w:val="center"/>
        <w:rPr>
          <w:b w:val="1"/>
          <w:i w:val="0"/>
          <w:smallCaps w:val="0"/>
          <w:strike w:val="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283.46456692913375" w:right="-54.33070866141691" w:firstLine="0"/>
        <w:jc w:val="left"/>
        <w:rPr>
          <w:b w:val="1"/>
          <w:i w:val="0"/>
          <w:smallCaps w:val="0"/>
          <w:strike w:val="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C">
      <w:pPr>
        <w:spacing w:before="91" w:line="240" w:lineRule="auto"/>
        <w:ind w:left="-283.46456692913375" w:right="-54.33070866141691" w:firstLine="0"/>
        <w:jc w:val="center"/>
        <w:rPr>
          <w:b w:val="1"/>
          <w:sz w:val="30"/>
          <w:szCs w:val="30"/>
        </w:rPr>
      </w:pPr>
      <w:r w:rsidDel="00000000" w:rsidR="00000000" w:rsidRPr="00000000">
        <w:rPr>
          <w:b w:val="1"/>
          <w:sz w:val="30"/>
          <w:szCs w:val="30"/>
          <w:rtl w:val="0"/>
        </w:rPr>
        <w:t xml:space="preserve">Якісне виявлення ДНК </w:t>
      </w:r>
      <w:r w:rsidDel="00000000" w:rsidR="00000000" w:rsidRPr="00000000">
        <w:rPr>
          <w:b w:val="1"/>
          <w:i w:val="1"/>
          <w:sz w:val="30"/>
          <w:szCs w:val="30"/>
          <w:rtl w:val="0"/>
        </w:rPr>
        <w:t xml:space="preserve">Moraxella catarrhalis</w:t>
      </w:r>
      <w:r w:rsidDel="00000000" w:rsidR="00000000" w:rsidRPr="00000000">
        <w:rPr>
          <w:b w:val="1"/>
          <w:sz w:val="30"/>
          <w:szCs w:val="30"/>
          <w:rtl w:val="0"/>
        </w:rPr>
        <w:t xml:space="preserve">, </w:t>
      </w:r>
      <w:r w:rsidDel="00000000" w:rsidR="00000000" w:rsidRPr="00000000">
        <w:rPr>
          <w:b w:val="1"/>
          <w:i w:val="1"/>
          <w:sz w:val="30"/>
          <w:szCs w:val="30"/>
          <w:rtl w:val="0"/>
        </w:rPr>
        <w:t xml:space="preserve">Haemophilus influenzae</w:t>
      </w:r>
      <w:r w:rsidDel="00000000" w:rsidR="00000000" w:rsidRPr="00000000">
        <w:rPr>
          <w:b w:val="1"/>
          <w:sz w:val="30"/>
          <w:szCs w:val="30"/>
          <w:rtl w:val="0"/>
        </w:rPr>
        <w:t xml:space="preserve"> та </w:t>
      </w:r>
      <w:r w:rsidDel="00000000" w:rsidR="00000000" w:rsidRPr="00000000">
        <w:rPr>
          <w:b w:val="1"/>
          <w:i w:val="1"/>
          <w:sz w:val="30"/>
          <w:szCs w:val="30"/>
          <w:rtl w:val="0"/>
        </w:rPr>
        <w:t xml:space="preserve">Streptococcus pyogenes</w:t>
      </w:r>
      <w:r w:rsidDel="00000000" w:rsidR="00000000" w:rsidRPr="00000000">
        <w:rPr>
          <w:rtl w:val="0"/>
        </w:rPr>
      </w:r>
    </w:p>
    <w:p w:rsidR="00000000" w:rsidDel="00000000" w:rsidP="00000000" w:rsidRDefault="00000000" w:rsidRPr="00000000" w14:paraId="0000000D">
      <w:pPr>
        <w:spacing w:before="91" w:line="240" w:lineRule="auto"/>
        <w:ind w:left="-283.46456692913375" w:right="-54.33070866141691" w:firstLine="0"/>
        <w:jc w:val="center"/>
        <w:rPr>
          <w:b w:val="1"/>
          <w:sz w:val="30"/>
          <w:szCs w:val="30"/>
        </w:rPr>
      </w:pPr>
      <w:r w:rsidDel="00000000" w:rsidR="00000000" w:rsidRPr="00000000">
        <w:rPr>
          <w:b w:val="1"/>
          <w:sz w:val="30"/>
          <w:szCs w:val="30"/>
          <w:rtl w:val="0"/>
        </w:rPr>
        <w:t xml:space="preserve">Для дігностики </w:t>
      </w:r>
      <w:r w:rsidDel="00000000" w:rsidR="00000000" w:rsidRPr="00000000">
        <w:rPr>
          <w:b w:val="1"/>
          <w:i w:val="1"/>
          <w:sz w:val="30"/>
          <w:szCs w:val="30"/>
          <w:rtl w:val="0"/>
        </w:rPr>
        <w:t xml:space="preserve">in vitro</w:t>
      </w:r>
      <w:r w:rsidDel="00000000" w:rsidR="00000000" w:rsidRPr="00000000">
        <w:rPr>
          <w:b w:val="1"/>
          <w:sz w:val="30"/>
          <w:szCs w:val="30"/>
          <w:rtl w:val="0"/>
        </w:rPr>
        <w:t xml:space="preserve"> </w:t>
      </w:r>
    </w:p>
    <w:p w:rsidR="00000000" w:rsidDel="00000000" w:rsidP="00000000" w:rsidRDefault="00000000" w:rsidRPr="00000000" w14:paraId="0000000E">
      <w:pPr>
        <w:spacing w:line="240" w:lineRule="auto"/>
        <w:ind w:left="-283.46456692913375" w:right="-54.33070866141691" w:firstLine="0"/>
        <w:jc w:val="center"/>
        <w:rPr>
          <w:b w:val="1"/>
          <w:sz w:val="30"/>
          <w:szCs w:val="30"/>
        </w:rPr>
      </w:pPr>
      <w:r w:rsidDel="00000000" w:rsidR="00000000" w:rsidRPr="00000000">
        <w:rPr>
          <w:b w:val="1"/>
          <w:sz w:val="30"/>
          <w:szCs w:val="30"/>
          <w:rtl w:val="0"/>
        </w:rPr>
        <w:t xml:space="preserve">Тільки для професійного використання</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6456692913375" w:right="-54.33070866141691" w:firstLine="0"/>
        <w:jc w:val="center"/>
        <w:rPr>
          <w:b w:val="1"/>
          <w:i w:val="0"/>
          <w:smallCaps w:val="0"/>
          <w:strike w:val="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283.46456692913375" w:right="-54.33070866141691" w:firstLine="0"/>
        <w:jc w:val="center"/>
        <w:rPr>
          <w:b w:val="1"/>
          <w:i w:val="0"/>
          <w:smallCaps w:val="0"/>
          <w:strike w:val="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1">
      <w:pPr>
        <w:spacing w:line="240" w:lineRule="auto"/>
        <w:ind w:left="-283.46456692913375" w:right="-54.33070866141691" w:firstLine="0"/>
        <w:jc w:val="center"/>
        <w:rPr>
          <w:b w:val="1"/>
          <w:sz w:val="30"/>
          <w:szCs w:val="30"/>
        </w:rPr>
      </w:pPr>
      <w:r w:rsidDel="00000000" w:rsidR="00000000" w:rsidRPr="00000000">
        <w:rPr>
          <w:b w:val="1"/>
          <w:sz w:val="30"/>
          <w:szCs w:val="30"/>
          <w:rtl w:val="0"/>
        </w:rPr>
        <w:t xml:space="preserve">Каталожні номери:</w:t>
      </w:r>
      <w:r w:rsidDel="00000000" w:rsidR="00000000" w:rsidRPr="00000000">
        <w:drawing>
          <wp:anchor allowOverlap="1" behindDoc="1" distB="0" distT="0" distL="0" distR="0" hidden="0" layoutInCell="1" locked="0" relativeHeight="0" simplePos="0">
            <wp:simplePos x="0" y="0"/>
            <wp:positionH relativeFrom="column">
              <wp:posOffset>252094</wp:posOffset>
            </wp:positionH>
            <wp:positionV relativeFrom="paragraph">
              <wp:posOffset>339725</wp:posOffset>
            </wp:positionV>
            <wp:extent cx="706120" cy="229235"/>
            <wp:effectExtent b="0" l="0" r="0" t="0"/>
            <wp:wrapNone/>
            <wp:docPr id="1771389402"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706120" cy="229235"/>
                    </a:xfrm>
                    <a:prstGeom prst="rect"/>
                    <a:ln/>
                  </pic:spPr>
                </pic:pic>
              </a:graphicData>
            </a:graphic>
          </wp:anchor>
        </w:drawing>
      </w:r>
    </w:p>
    <w:p w:rsidR="00000000" w:rsidDel="00000000" w:rsidP="00000000" w:rsidRDefault="00000000" w:rsidRPr="00000000" w14:paraId="00000012">
      <w:pPr>
        <w:spacing w:line="240" w:lineRule="auto"/>
        <w:ind w:left="-283.46456692913375" w:right="-54.33070866141691" w:firstLine="0"/>
        <w:jc w:val="center"/>
        <w:rPr>
          <w:b w:val="1"/>
          <w:sz w:val="30"/>
          <w:szCs w:val="30"/>
        </w:rPr>
      </w:pPr>
      <w:r w:rsidDel="00000000" w:rsidR="00000000" w:rsidRPr="00000000">
        <w:rPr>
          <w:b w:val="1"/>
          <w:sz w:val="30"/>
          <w:szCs w:val="30"/>
          <w:rtl w:val="0"/>
        </w:rPr>
        <w:t xml:space="preserve">IP202451-24 – 24 тести</w:t>
      </w:r>
    </w:p>
    <w:p w:rsidR="00000000" w:rsidDel="00000000" w:rsidP="00000000" w:rsidRDefault="00000000" w:rsidRPr="00000000" w14:paraId="00000013">
      <w:pPr>
        <w:spacing w:line="240" w:lineRule="auto"/>
        <w:ind w:left="-283.46456692913375" w:right="-54.33070866141691" w:firstLine="0"/>
        <w:jc w:val="center"/>
        <w:rPr>
          <w:b w:val="1"/>
          <w:sz w:val="30"/>
          <w:szCs w:val="30"/>
        </w:rPr>
      </w:pPr>
      <w:r w:rsidDel="00000000" w:rsidR="00000000" w:rsidRPr="00000000">
        <w:rPr>
          <w:b w:val="1"/>
          <w:sz w:val="30"/>
          <w:szCs w:val="30"/>
          <w:rtl w:val="0"/>
        </w:rPr>
        <w:t xml:space="preserve"> IP202451-48 – 48 тестів</w:t>
      </w:r>
    </w:p>
    <w:p w:rsidR="00000000" w:rsidDel="00000000" w:rsidP="00000000" w:rsidRDefault="00000000" w:rsidRPr="00000000" w14:paraId="00000014">
      <w:pPr>
        <w:spacing w:line="240" w:lineRule="auto"/>
        <w:ind w:left="-283.46456692913375" w:right="-54.33070866141691" w:firstLine="0"/>
        <w:jc w:val="center"/>
        <w:rPr>
          <w:b w:val="1"/>
          <w:sz w:val="30"/>
          <w:szCs w:val="30"/>
        </w:rPr>
      </w:pPr>
      <w:r w:rsidDel="00000000" w:rsidR="00000000" w:rsidRPr="00000000">
        <w:rPr>
          <w:b w:val="1"/>
          <w:sz w:val="30"/>
          <w:szCs w:val="30"/>
          <w:rtl w:val="0"/>
        </w:rPr>
        <w:t xml:space="preserve">IP202451-96 – 96 тестів</w:t>
      </w:r>
    </w:p>
    <w:p w:rsidR="00000000" w:rsidDel="00000000" w:rsidP="00000000" w:rsidRDefault="00000000" w:rsidRPr="00000000" w14:paraId="00000015">
      <w:pPr>
        <w:spacing w:line="240" w:lineRule="auto"/>
        <w:ind w:left="-283.46456692913375" w:right="-54.33070866141691" w:firstLine="0"/>
        <w:jc w:val="center"/>
        <w:rPr>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6">
      <w:pPr>
        <w:spacing w:before="77" w:line="240" w:lineRule="auto"/>
        <w:ind w:left="-283.46456692913375" w:right="-54.33070866141691" w:firstLine="0"/>
        <w:rPr>
          <w:b w:val="1"/>
        </w:rPr>
      </w:pPr>
      <w:r w:rsidDel="00000000" w:rsidR="00000000" w:rsidRPr="00000000">
        <w:rPr>
          <w:b w:val="1"/>
          <w:rtl w:val="0"/>
        </w:rPr>
        <w:t xml:space="preserve">Склад набору</w:t>
      </w:r>
    </w:p>
    <w:tbl>
      <w:tblPr>
        <w:tblStyle w:val="Table1"/>
        <w:tblW w:w="838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8"/>
        <w:gridCol w:w="4569"/>
        <w:gridCol w:w="1134"/>
        <w:gridCol w:w="1134"/>
        <w:gridCol w:w="1134"/>
        <w:tblGridChange w:id="0">
          <w:tblGrid>
            <w:gridCol w:w="418"/>
            <w:gridCol w:w="4569"/>
            <w:gridCol w:w="1134"/>
            <w:gridCol w:w="1134"/>
            <w:gridCol w:w="1134"/>
          </w:tblGrid>
        </w:tblGridChange>
      </w:tblGrid>
      <w:tr>
        <w:trPr>
          <w:cantSplit w:val="0"/>
          <w:trHeight w:val="320" w:hRule="atLeast"/>
          <w:tblHeader w:val="1"/>
        </w:trPr>
        <w:tc>
          <w:tcPr>
            <w:vAlign w:val="center"/>
          </w:tcPr>
          <w:p w:rsidR="00000000" w:rsidDel="00000000" w:rsidP="00000000" w:rsidRDefault="00000000" w:rsidRPr="00000000" w14:paraId="00000017">
            <w:pPr>
              <w:jc w:val="center"/>
              <w:rPr>
                <w:sz w:val="18"/>
                <w:szCs w:val="18"/>
                <w:vertAlign w:val="baseline"/>
              </w:rPr>
            </w:pPr>
            <w:r w:rsidDel="00000000" w:rsidR="00000000" w:rsidRPr="00000000">
              <w:rPr>
                <w:rtl w:val="0"/>
              </w:rPr>
            </w:r>
          </w:p>
        </w:tc>
        <w:tc>
          <w:tcPr>
            <w:vAlign w:val="center"/>
          </w:tcPr>
          <w:p w:rsidR="00000000" w:rsidDel="00000000" w:rsidP="00000000" w:rsidRDefault="00000000" w:rsidRPr="00000000" w14:paraId="00000018">
            <w:pPr>
              <w:jc w:val="center"/>
              <w:rPr>
                <w:b w:val="1"/>
                <w:sz w:val="18"/>
                <w:szCs w:val="18"/>
                <w:vertAlign w:val="baseline"/>
              </w:rPr>
            </w:pPr>
            <w:r w:rsidDel="00000000" w:rsidR="00000000" w:rsidRPr="00000000">
              <w:rPr>
                <w:b w:val="1"/>
                <w:sz w:val="18"/>
                <w:szCs w:val="18"/>
                <w:rtl w:val="0"/>
              </w:rPr>
              <w:t xml:space="preserve">Компонент</w:t>
            </w:r>
            <w:r w:rsidDel="00000000" w:rsidR="00000000" w:rsidRPr="00000000">
              <w:rPr>
                <w:rtl w:val="0"/>
              </w:rPr>
            </w:r>
          </w:p>
        </w:tc>
        <w:tc>
          <w:tcPr>
            <w:vAlign w:val="center"/>
          </w:tcPr>
          <w:p w:rsidR="00000000" w:rsidDel="00000000" w:rsidP="00000000" w:rsidRDefault="00000000" w:rsidRPr="00000000" w14:paraId="00000019">
            <w:pPr>
              <w:jc w:val="center"/>
              <w:rPr>
                <w:b w:val="1"/>
                <w:sz w:val="18"/>
                <w:szCs w:val="18"/>
                <w:vertAlign w:val="baseline"/>
              </w:rPr>
            </w:pPr>
            <w:r w:rsidDel="00000000" w:rsidR="00000000" w:rsidRPr="00000000">
              <w:rPr>
                <w:b w:val="1"/>
                <w:sz w:val="18"/>
                <w:szCs w:val="18"/>
                <w:vertAlign w:val="baseline"/>
                <w:rtl w:val="0"/>
              </w:rPr>
              <w:t xml:space="preserve">24 тести</w:t>
            </w:r>
          </w:p>
        </w:tc>
        <w:tc>
          <w:tcPr>
            <w:vAlign w:val="center"/>
          </w:tcPr>
          <w:p w:rsidR="00000000" w:rsidDel="00000000" w:rsidP="00000000" w:rsidRDefault="00000000" w:rsidRPr="00000000" w14:paraId="0000001A">
            <w:pPr>
              <w:jc w:val="center"/>
              <w:rPr>
                <w:b w:val="1"/>
                <w:sz w:val="18"/>
                <w:szCs w:val="18"/>
                <w:vertAlign w:val="baseline"/>
              </w:rPr>
            </w:pPr>
            <w:r w:rsidDel="00000000" w:rsidR="00000000" w:rsidRPr="00000000">
              <w:rPr>
                <w:b w:val="1"/>
                <w:sz w:val="18"/>
                <w:szCs w:val="18"/>
                <w:vertAlign w:val="baseline"/>
                <w:rtl w:val="0"/>
              </w:rPr>
              <w:t xml:space="preserve">48 тестів</w:t>
            </w:r>
          </w:p>
        </w:tc>
        <w:tc>
          <w:tcPr>
            <w:vAlign w:val="center"/>
          </w:tcPr>
          <w:p w:rsidR="00000000" w:rsidDel="00000000" w:rsidP="00000000" w:rsidRDefault="00000000" w:rsidRPr="00000000" w14:paraId="0000001B">
            <w:pPr>
              <w:jc w:val="center"/>
              <w:rPr>
                <w:b w:val="1"/>
                <w:sz w:val="18"/>
                <w:szCs w:val="18"/>
                <w:vertAlign w:val="baseline"/>
              </w:rPr>
            </w:pPr>
            <w:r w:rsidDel="00000000" w:rsidR="00000000" w:rsidRPr="00000000">
              <w:rPr>
                <w:b w:val="1"/>
                <w:sz w:val="18"/>
                <w:szCs w:val="18"/>
                <w:rtl w:val="0"/>
              </w:rPr>
              <w:t xml:space="preserve">96</w:t>
            </w:r>
            <w:r w:rsidDel="00000000" w:rsidR="00000000" w:rsidRPr="00000000">
              <w:rPr>
                <w:b w:val="1"/>
                <w:sz w:val="18"/>
                <w:szCs w:val="18"/>
                <w:vertAlign w:val="baseline"/>
                <w:rtl w:val="0"/>
              </w:rPr>
              <w:t xml:space="preserve"> тестів</w:t>
            </w:r>
          </w:p>
        </w:tc>
      </w:tr>
      <w:tr>
        <w:trPr>
          <w:cantSplit w:val="0"/>
          <w:trHeight w:val="157" w:hRule="atLeast"/>
          <w:tblHeader w:val="1"/>
        </w:trPr>
        <w:tc>
          <w:tcPr>
            <w:vAlign w:val="center"/>
          </w:tcPr>
          <w:p w:rsidR="00000000" w:rsidDel="00000000" w:rsidP="00000000" w:rsidRDefault="00000000" w:rsidRPr="00000000" w14:paraId="0000001C">
            <w:pPr>
              <w:jc w:val="center"/>
              <w:rPr>
                <w:b w:val="1"/>
                <w:sz w:val="18"/>
                <w:szCs w:val="18"/>
                <w:vertAlign w:val="baseline"/>
              </w:rPr>
            </w:pPr>
            <w:r w:rsidDel="00000000" w:rsidR="00000000" w:rsidRPr="00000000">
              <w:rPr>
                <w:b w:val="1"/>
                <w:sz w:val="18"/>
                <w:szCs w:val="18"/>
                <w:vertAlign w:val="baseline"/>
                <w:rtl w:val="0"/>
              </w:rPr>
              <w:t xml:space="preserve">1</w:t>
            </w:r>
          </w:p>
        </w:tc>
        <w:tc>
          <w:tcPr>
            <w:vAlign w:val="center"/>
          </w:tcPr>
          <w:p w:rsidR="00000000" w:rsidDel="00000000" w:rsidP="00000000" w:rsidRDefault="00000000" w:rsidRPr="00000000" w14:paraId="0000001D">
            <w:pPr>
              <w:rPr>
                <w:sz w:val="18"/>
                <w:szCs w:val="18"/>
                <w:vertAlign w:val="baseline"/>
              </w:rPr>
            </w:pPr>
            <w:bookmarkStart w:colFirst="0" w:colLast="0" w:name="_heading=h.vjme8r7tzlk6" w:id="1"/>
            <w:bookmarkEnd w:id="1"/>
            <w:r w:rsidDel="00000000" w:rsidR="00000000" w:rsidRPr="00000000">
              <w:rPr>
                <w:sz w:val="18"/>
                <w:szCs w:val="18"/>
                <w:vertAlign w:val="baseline"/>
                <w:rtl w:val="0"/>
              </w:rPr>
              <w:t xml:space="preserve">MC/HI/SP RM 1</w:t>
            </w:r>
          </w:p>
        </w:tc>
        <w:tc>
          <w:tcPr>
            <w:vAlign w:val="center"/>
          </w:tcPr>
          <w:p w:rsidR="00000000" w:rsidDel="00000000" w:rsidP="00000000" w:rsidRDefault="00000000" w:rsidRPr="00000000" w14:paraId="0000001E">
            <w:pPr>
              <w:jc w:val="center"/>
              <w:rPr>
                <w:sz w:val="18"/>
                <w:szCs w:val="18"/>
                <w:vertAlign w:val="baseline"/>
              </w:rPr>
            </w:pPr>
            <w:r w:rsidDel="00000000" w:rsidR="00000000" w:rsidRPr="00000000">
              <w:rPr>
                <w:sz w:val="18"/>
                <w:szCs w:val="18"/>
                <w:vertAlign w:val="baseline"/>
                <w:rtl w:val="0"/>
              </w:rPr>
              <w:t xml:space="preserve">336 мкл</w:t>
            </w:r>
          </w:p>
        </w:tc>
        <w:tc>
          <w:tcPr>
            <w:vAlign w:val="center"/>
          </w:tcPr>
          <w:p w:rsidR="00000000" w:rsidDel="00000000" w:rsidP="00000000" w:rsidRDefault="00000000" w:rsidRPr="00000000" w14:paraId="0000001F">
            <w:pPr>
              <w:jc w:val="center"/>
              <w:rPr>
                <w:sz w:val="18"/>
                <w:szCs w:val="18"/>
                <w:vertAlign w:val="baseline"/>
              </w:rPr>
            </w:pPr>
            <w:r w:rsidDel="00000000" w:rsidR="00000000" w:rsidRPr="00000000">
              <w:rPr>
                <w:sz w:val="18"/>
                <w:szCs w:val="18"/>
                <w:vertAlign w:val="baseline"/>
                <w:rtl w:val="0"/>
              </w:rPr>
              <w:t xml:space="preserve">672 мкл</w:t>
            </w:r>
          </w:p>
        </w:tc>
        <w:tc>
          <w:tcPr>
            <w:vAlign w:val="center"/>
          </w:tcPr>
          <w:p w:rsidR="00000000" w:rsidDel="00000000" w:rsidP="00000000" w:rsidRDefault="00000000" w:rsidRPr="00000000" w14:paraId="00000020">
            <w:pPr>
              <w:jc w:val="center"/>
              <w:rPr>
                <w:sz w:val="18"/>
                <w:szCs w:val="18"/>
                <w:vertAlign w:val="baseline"/>
              </w:rPr>
            </w:pPr>
            <w:r w:rsidDel="00000000" w:rsidR="00000000" w:rsidRPr="00000000">
              <w:rPr>
                <w:sz w:val="18"/>
                <w:szCs w:val="18"/>
                <w:vertAlign w:val="baseline"/>
                <w:rtl w:val="0"/>
              </w:rPr>
              <w:t xml:space="preserve">1344 мкл</w:t>
            </w:r>
          </w:p>
        </w:tc>
      </w:tr>
      <w:tr>
        <w:trPr>
          <w:cantSplit w:val="0"/>
          <w:trHeight w:val="162" w:hRule="atLeast"/>
          <w:tblHeader w:val="0"/>
        </w:trPr>
        <w:tc>
          <w:tcPr>
            <w:vAlign w:val="center"/>
          </w:tcPr>
          <w:p w:rsidR="00000000" w:rsidDel="00000000" w:rsidP="00000000" w:rsidRDefault="00000000" w:rsidRPr="00000000" w14:paraId="00000021">
            <w:pPr>
              <w:jc w:val="center"/>
              <w:rPr>
                <w:b w:val="1"/>
                <w:sz w:val="18"/>
                <w:szCs w:val="18"/>
                <w:vertAlign w:val="baseline"/>
              </w:rPr>
            </w:pPr>
            <w:r w:rsidDel="00000000" w:rsidR="00000000" w:rsidRPr="00000000">
              <w:rPr>
                <w:b w:val="1"/>
                <w:sz w:val="18"/>
                <w:szCs w:val="18"/>
                <w:vertAlign w:val="baseline"/>
                <w:rtl w:val="0"/>
              </w:rPr>
              <w:t xml:space="preserve">2</w:t>
            </w:r>
          </w:p>
        </w:tc>
        <w:tc>
          <w:tcPr>
            <w:vAlign w:val="center"/>
          </w:tcPr>
          <w:p w:rsidR="00000000" w:rsidDel="00000000" w:rsidP="00000000" w:rsidRDefault="00000000" w:rsidRPr="00000000" w14:paraId="00000022">
            <w:pPr>
              <w:rPr>
                <w:sz w:val="18"/>
                <w:szCs w:val="18"/>
                <w:vertAlign w:val="baseline"/>
              </w:rPr>
            </w:pPr>
            <w:r w:rsidDel="00000000" w:rsidR="00000000" w:rsidRPr="00000000">
              <w:rPr>
                <w:sz w:val="18"/>
                <w:szCs w:val="18"/>
                <w:vertAlign w:val="baseline"/>
                <w:rtl w:val="0"/>
              </w:rPr>
              <w:t xml:space="preserve">MC/HI/SP RM 2</w:t>
            </w:r>
          </w:p>
        </w:tc>
        <w:tc>
          <w:tcPr>
            <w:vAlign w:val="center"/>
          </w:tcPr>
          <w:p w:rsidR="00000000" w:rsidDel="00000000" w:rsidP="00000000" w:rsidRDefault="00000000" w:rsidRPr="00000000" w14:paraId="00000023">
            <w:pPr>
              <w:jc w:val="center"/>
              <w:rPr>
                <w:sz w:val="18"/>
                <w:szCs w:val="18"/>
                <w:vertAlign w:val="baseline"/>
              </w:rPr>
            </w:pPr>
            <w:r w:rsidDel="00000000" w:rsidR="00000000" w:rsidRPr="00000000">
              <w:rPr>
                <w:sz w:val="18"/>
                <w:szCs w:val="18"/>
                <w:vertAlign w:val="baseline"/>
                <w:rtl w:val="0"/>
              </w:rPr>
              <w:t xml:space="preserve">24 мкл</w:t>
            </w:r>
          </w:p>
        </w:tc>
        <w:tc>
          <w:tcPr>
            <w:vAlign w:val="center"/>
          </w:tcPr>
          <w:p w:rsidR="00000000" w:rsidDel="00000000" w:rsidP="00000000" w:rsidRDefault="00000000" w:rsidRPr="00000000" w14:paraId="00000024">
            <w:pPr>
              <w:jc w:val="center"/>
              <w:rPr>
                <w:sz w:val="18"/>
                <w:szCs w:val="18"/>
                <w:vertAlign w:val="baseline"/>
              </w:rPr>
            </w:pPr>
            <w:r w:rsidDel="00000000" w:rsidR="00000000" w:rsidRPr="00000000">
              <w:rPr>
                <w:sz w:val="18"/>
                <w:szCs w:val="18"/>
                <w:vertAlign w:val="baseline"/>
                <w:rtl w:val="0"/>
              </w:rPr>
              <w:t xml:space="preserve">48 мкл</w:t>
            </w:r>
          </w:p>
        </w:tc>
        <w:tc>
          <w:tcPr>
            <w:vAlign w:val="center"/>
          </w:tcPr>
          <w:p w:rsidR="00000000" w:rsidDel="00000000" w:rsidP="00000000" w:rsidRDefault="00000000" w:rsidRPr="00000000" w14:paraId="00000025">
            <w:pPr>
              <w:jc w:val="center"/>
              <w:rPr>
                <w:sz w:val="18"/>
                <w:szCs w:val="18"/>
                <w:vertAlign w:val="baseline"/>
              </w:rPr>
            </w:pPr>
            <w:r w:rsidDel="00000000" w:rsidR="00000000" w:rsidRPr="00000000">
              <w:rPr>
                <w:sz w:val="18"/>
                <w:szCs w:val="18"/>
                <w:vertAlign w:val="baseline"/>
                <w:rtl w:val="0"/>
              </w:rPr>
              <w:t xml:space="preserve">96 мкл</w:t>
            </w:r>
          </w:p>
        </w:tc>
      </w:tr>
      <w:tr>
        <w:trPr>
          <w:cantSplit w:val="0"/>
          <w:trHeight w:val="162" w:hRule="atLeast"/>
          <w:tblHeader w:val="0"/>
        </w:trPr>
        <w:tc>
          <w:tcPr>
            <w:vAlign w:val="center"/>
          </w:tcPr>
          <w:p w:rsidR="00000000" w:rsidDel="00000000" w:rsidP="00000000" w:rsidRDefault="00000000" w:rsidRPr="00000000" w14:paraId="00000026">
            <w:pPr>
              <w:jc w:val="center"/>
              <w:rPr>
                <w:b w:val="1"/>
                <w:sz w:val="18"/>
                <w:szCs w:val="18"/>
                <w:vertAlign w:val="baseline"/>
              </w:rPr>
            </w:pPr>
            <w:r w:rsidDel="00000000" w:rsidR="00000000" w:rsidRPr="00000000">
              <w:rPr>
                <w:b w:val="1"/>
                <w:sz w:val="18"/>
                <w:szCs w:val="18"/>
                <w:vertAlign w:val="baseline"/>
                <w:rtl w:val="0"/>
              </w:rPr>
              <w:t xml:space="preserve">3</w:t>
            </w:r>
          </w:p>
        </w:tc>
        <w:tc>
          <w:tcPr>
            <w:vAlign w:val="center"/>
          </w:tcPr>
          <w:p w:rsidR="00000000" w:rsidDel="00000000" w:rsidP="00000000" w:rsidRDefault="00000000" w:rsidRPr="00000000" w14:paraId="00000027">
            <w:pPr>
              <w:rPr>
                <w:sz w:val="18"/>
                <w:szCs w:val="18"/>
              </w:rPr>
            </w:pPr>
            <w:r w:rsidDel="00000000" w:rsidR="00000000" w:rsidRPr="00000000">
              <w:rPr>
                <w:sz w:val="18"/>
                <w:szCs w:val="18"/>
                <w:vertAlign w:val="baseline"/>
                <w:rtl w:val="0"/>
              </w:rPr>
              <w:t xml:space="preserve">Позитивний контрольний зразок</w:t>
            </w:r>
            <w:r w:rsidDel="00000000" w:rsidR="00000000" w:rsidRPr="00000000">
              <w:rPr>
                <w:rtl w:val="0"/>
              </w:rPr>
            </w:r>
          </w:p>
          <w:p w:rsidR="00000000" w:rsidDel="00000000" w:rsidP="00000000" w:rsidRDefault="00000000" w:rsidRPr="00000000" w14:paraId="00000028">
            <w:pPr>
              <w:rPr>
                <w:sz w:val="18"/>
                <w:szCs w:val="18"/>
                <w:vertAlign w:val="baseline"/>
              </w:rPr>
            </w:pPr>
            <w:r w:rsidDel="00000000" w:rsidR="00000000" w:rsidRPr="00000000">
              <w:rPr>
                <w:sz w:val="18"/>
                <w:szCs w:val="18"/>
                <w:vertAlign w:val="baseline"/>
                <w:rtl w:val="0"/>
              </w:rPr>
              <w:t xml:space="preserve">(MC/HI/SP Positive Control)</w:t>
            </w:r>
          </w:p>
        </w:tc>
        <w:tc>
          <w:tcPr>
            <w:vAlign w:val="center"/>
          </w:tcPr>
          <w:p w:rsidR="00000000" w:rsidDel="00000000" w:rsidP="00000000" w:rsidRDefault="00000000" w:rsidRPr="00000000" w14:paraId="00000029">
            <w:pPr>
              <w:jc w:val="center"/>
              <w:rPr>
                <w:sz w:val="18"/>
                <w:szCs w:val="18"/>
                <w:vertAlign w:val="baseline"/>
              </w:rPr>
            </w:pPr>
            <w:r w:rsidDel="00000000" w:rsidR="00000000" w:rsidRPr="00000000">
              <w:rPr>
                <w:sz w:val="18"/>
                <w:szCs w:val="18"/>
                <w:vertAlign w:val="baseline"/>
                <w:rtl w:val="0"/>
              </w:rPr>
              <w:t xml:space="preserve">100 мкл</w:t>
            </w:r>
          </w:p>
        </w:tc>
        <w:tc>
          <w:tcPr>
            <w:vAlign w:val="center"/>
          </w:tcPr>
          <w:p w:rsidR="00000000" w:rsidDel="00000000" w:rsidP="00000000" w:rsidRDefault="00000000" w:rsidRPr="00000000" w14:paraId="0000002A">
            <w:pPr>
              <w:jc w:val="center"/>
              <w:rPr>
                <w:sz w:val="18"/>
                <w:szCs w:val="18"/>
                <w:vertAlign w:val="baseline"/>
              </w:rPr>
            </w:pPr>
            <w:r w:rsidDel="00000000" w:rsidR="00000000" w:rsidRPr="00000000">
              <w:rPr>
                <w:sz w:val="18"/>
                <w:szCs w:val="18"/>
                <w:vertAlign w:val="baseline"/>
                <w:rtl w:val="0"/>
              </w:rPr>
              <w:t xml:space="preserve">100 мкл</w:t>
            </w:r>
          </w:p>
        </w:tc>
        <w:tc>
          <w:tcPr>
            <w:vAlign w:val="center"/>
          </w:tcPr>
          <w:p w:rsidR="00000000" w:rsidDel="00000000" w:rsidP="00000000" w:rsidRDefault="00000000" w:rsidRPr="00000000" w14:paraId="0000002B">
            <w:pPr>
              <w:jc w:val="center"/>
              <w:rPr>
                <w:sz w:val="18"/>
                <w:szCs w:val="18"/>
                <w:vertAlign w:val="baseline"/>
              </w:rPr>
            </w:pPr>
            <w:r w:rsidDel="00000000" w:rsidR="00000000" w:rsidRPr="00000000">
              <w:rPr>
                <w:sz w:val="18"/>
                <w:szCs w:val="18"/>
                <w:vertAlign w:val="baseline"/>
                <w:rtl w:val="0"/>
              </w:rPr>
              <w:t xml:space="preserve">100 мкл</w:t>
            </w:r>
          </w:p>
        </w:tc>
      </w:tr>
      <w:tr>
        <w:trPr>
          <w:cantSplit w:val="0"/>
          <w:trHeight w:val="158" w:hRule="atLeast"/>
          <w:tblHeader w:val="0"/>
        </w:trPr>
        <w:tc>
          <w:tcPr>
            <w:vAlign w:val="center"/>
          </w:tcPr>
          <w:p w:rsidR="00000000" w:rsidDel="00000000" w:rsidP="00000000" w:rsidRDefault="00000000" w:rsidRPr="00000000" w14:paraId="0000002C">
            <w:pPr>
              <w:jc w:val="center"/>
              <w:rPr>
                <w:b w:val="1"/>
                <w:sz w:val="18"/>
                <w:szCs w:val="18"/>
                <w:vertAlign w:val="baseline"/>
              </w:rPr>
            </w:pPr>
            <w:r w:rsidDel="00000000" w:rsidR="00000000" w:rsidRPr="00000000">
              <w:rPr>
                <w:b w:val="1"/>
                <w:sz w:val="18"/>
                <w:szCs w:val="18"/>
                <w:vertAlign w:val="baseline"/>
                <w:rtl w:val="0"/>
              </w:rPr>
              <w:t xml:space="preserve">4</w:t>
            </w:r>
          </w:p>
        </w:tc>
        <w:tc>
          <w:tcPr>
            <w:vAlign w:val="center"/>
          </w:tcPr>
          <w:p w:rsidR="00000000" w:rsidDel="00000000" w:rsidP="00000000" w:rsidRDefault="00000000" w:rsidRPr="00000000" w14:paraId="0000002D">
            <w:pPr>
              <w:rPr>
                <w:sz w:val="18"/>
                <w:szCs w:val="18"/>
              </w:rPr>
            </w:pPr>
            <w:r w:rsidDel="00000000" w:rsidR="00000000" w:rsidRPr="00000000">
              <w:rPr>
                <w:sz w:val="18"/>
                <w:szCs w:val="18"/>
                <w:vertAlign w:val="baseline"/>
                <w:rtl w:val="0"/>
              </w:rPr>
              <w:t xml:space="preserve">Негативний контрольний зразок</w:t>
            </w:r>
            <w:r w:rsidDel="00000000" w:rsidR="00000000" w:rsidRPr="00000000">
              <w:rPr>
                <w:rtl w:val="0"/>
              </w:rPr>
            </w:r>
          </w:p>
          <w:p w:rsidR="00000000" w:rsidDel="00000000" w:rsidP="00000000" w:rsidRDefault="00000000" w:rsidRPr="00000000" w14:paraId="0000002E">
            <w:pPr>
              <w:rPr>
                <w:sz w:val="18"/>
                <w:szCs w:val="18"/>
                <w:vertAlign w:val="baseline"/>
              </w:rPr>
            </w:pPr>
            <w:r w:rsidDel="00000000" w:rsidR="00000000" w:rsidRPr="00000000">
              <w:rPr>
                <w:sz w:val="18"/>
                <w:szCs w:val="18"/>
                <w:vertAlign w:val="baseline"/>
                <w:rtl w:val="0"/>
              </w:rPr>
              <w:t xml:space="preserve">(MC/HI/SP Negative Control)</w:t>
            </w:r>
          </w:p>
        </w:tc>
        <w:tc>
          <w:tcPr>
            <w:vAlign w:val="center"/>
          </w:tcPr>
          <w:p w:rsidR="00000000" w:rsidDel="00000000" w:rsidP="00000000" w:rsidRDefault="00000000" w:rsidRPr="00000000" w14:paraId="0000002F">
            <w:pPr>
              <w:jc w:val="center"/>
              <w:rPr>
                <w:sz w:val="18"/>
                <w:szCs w:val="18"/>
                <w:vertAlign w:val="baseline"/>
              </w:rPr>
            </w:pPr>
            <w:r w:rsidDel="00000000" w:rsidR="00000000" w:rsidRPr="00000000">
              <w:rPr>
                <w:sz w:val="18"/>
                <w:szCs w:val="18"/>
                <w:vertAlign w:val="baseline"/>
                <w:rtl w:val="0"/>
              </w:rPr>
              <w:t xml:space="preserve">100 мкл</w:t>
            </w:r>
          </w:p>
        </w:tc>
        <w:tc>
          <w:tcPr>
            <w:vAlign w:val="center"/>
          </w:tcPr>
          <w:p w:rsidR="00000000" w:rsidDel="00000000" w:rsidP="00000000" w:rsidRDefault="00000000" w:rsidRPr="00000000" w14:paraId="00000030">
            <w:pPr>
              <w:jc w:val="center"/>
              <w:rPr>
                <w:sz w:val="18"/>
                <w:szCs w:val="18"/>
                <w:vertAlign w:val="baseline"/>
              </w:rPr>
            </w:pPr>
            <w:r w:rsidDel="00000000" w:rsidR="00000000" w:rsidRPr="00000000">
              <w:rPr>
                <w:sz w:val="18"/>
                <w:szCs w:val="18"/>
                <w:vertAlign w:val="baseline"/>
                <w:rtl w:val="0"/>
              </w:rPr>
              <w:t xml:space="preserve">100 мкл</w:t>
            </w:r>
          </w:p>
        </w:tc>
        <w:tc>
          <w:tcPr>
            <w:vAlign w:val="center"/>
          </w:tcPr>
          <w:p w:rsidR="00000000" w:rsidDel="00000000" w:rsidP="00000000" w:rsidRDefault="00000000" w:rsidRPr="00000000" w14:paraId="00000031">
            <w:pPr>
              <w:jc w:val="center"/>
              <w:rPr>
                <w:sz w:val="18"/>
                <w:szCs w:val="18"/>
                <w:vertAlign w:val="baseline"/>
              </w:rPr>
            </w:pPr>
            <w:r w:rsidDel="00000000" w:rsidR="00000000" w:rsidRPr="00000000">
              <w:rPr>
                <w:sz w:val="18"/>
                <w:szCs w:val="18"/>
                <w:vertAlign w:val="baseline"/>
                <w:rtl w:val="0"/>
              </w:rPr>
              <w:t xml:space="preserve">100 мкл</w:t>
            </w:r>
          </w:p>
        </w:tc>
      </w:tr>
    </w:tbl>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83.46456692913375" w:right="-54.33070866141691" w:firstLine="0"/>
        <w:jc w:val="left"/>
        <w:rPr>
          <w:b w:val="1"/>
          <w:i w:val="0"/>
          <w:smallCaps w:val="0"/>
          <w:strike w:val="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46456692913375" w:right="-54.33070866141691" w:firstLine="0"/>
        <w:jc w:val="both"/>
        <w:rPr>
          <w:i w:val="0"/>
          <w:smallCaps w:val="0"/>
          <w:strike w:val="0"/>
          <w:u w:val="none"/>
          <w:shd w:fill="auto" w:val="clear"/>
          <w:vertAlign w:val="baseline"/>
        </w:rPr>
      </w:pPr>
      <w:r w:rsidDel="00000000" w:rsidR="00000000" w:rsidRPr="00000000">
        <w:rPr>
          <w:b w:val="1"/>
          <w:i w:val="0"/>
          <w:smallCaps w:val="0"/>
          <w:strike w:val="0"/>
          <w:u w:val="none"/>
          <w:shd w:fill="auto" w:val="clear"/>
          <w:vertAlign w:val="baseline"/>
          <w:rtl w:val="0"/>
        </w:rPr>
        <w:t xml:space="preserve">Транспортування, зберігання та стабільність</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46456692913375" w:right="-54.33070866141691" w:firstLine="0"/>
        <w:jc w:val="both"/>
        <w:rPr>
          <w:i w:val="0"/>
          <w:smallCaps w:val="0"/>
          <w:strike w:val="0"/>
          <w:sz w:val="18"/>
          <w:szCs w:val="18"/>
          <w:u w:val="none"/>
          <w:shd w:fill="auto" w:val="clear"/>
          <w:vertAlign w:val="baseline"/>
        </w:rPr>
      </w:pPr>
      <w:r w:rsidDel="00000000" w:rsidR="00000000" w:rsidRPr="00000000">
        <w:rPr>
          <w:i w:val="0"/>
          <w:smallCaps w:val="0"/>
          <w:strike w:val="0"/>
          <w:sz w:val="18"/>
          <w:szCs w:val="18"/>
          <w:u w:val="none"/>
          <w:shd w:fill="auto" w:val="clear"/>
          <w:vertAlign w:val="baseline"/>
          <w:rtl w:val="0"/>
        </w:rPr>
        <w:t xml:space="preserve">Набори можна транспортувати при температурі від +2°C до +8°C. Усі компоненти RevoDx Moraxella catarrhalis / Haemophilus influenzae / Streptococcus pyogenes qPCR Kit слід зберігати при температурі від -25°C до -15°C. Слід уникати зберігання при більш  високих температурах. За умов належного зберігання всі компоненти набору залишаються стабільними до закінчення терміну придатності, вказаного на етикетці продукту. </w:t>
      </w:r>
      <w:r w:rsidDel="00000000" w:rsidR="00000000" w:rsidRPr="00000000">
        <w:rPr>
          <w:sz w:val="18"/>
          <w:szCs w:val="18"/>
          <w:rtl w:val="0"/>
        </w:rPr>
        <w:t xml:space="preserve">Реагент </w:t>
      </w:r>
      <w:r w:rsidDel="00000000" w:rsidR="00000000" w:rsidRPr="00000000">
        <w:rPr>
          <w:i w:val="0"/>
          <w:smallCaps w:val="0"/>
          <w:strike w:val="0"/>
          <w:sz w:val="18"/>
          <w:szCs w:val="18"/>
          <w:u w:val="none"/>
          <w:shd w:fill="auto" w:val="clear"/>
          <w:vertAlign w:val="baseline"/>
          <w:rtl w:val="0"/>
        </w:rPr>
        <w:t xml:space="preserve">RM 1 не слід заморожувати-розморожувати більше 3 разів, оскільки це може призвести до зниження чутливості набору. За необхідності збільшення кількості циклів заморожування-розморожування, розділіть набір на кілька аліквот зручного об’єму та зберігайте при температурі від -25°C до -15°C.</w:t>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6456692913375" w:right="-54.33070866141691" w:firstLine="0"/>
        <w:jc w:val="left"/>
        <w:rPr>
          <w:i w:val="0"/>
          <w:smallCaps w:val="0"/>
          <w:strike w:val="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6">
      <w:pPr>
        <w:spacing w:line="240" w:lineRule="auto"/>
        <w:ind w:left="-283.46456692913375" w:right="-54.33070866141691" w:firstLine="0"/>
        <w:rPr>
          <w:b w:val="1"/>
        </w:rPr>
      </w:pPr>
      <w:r w:rsidDel="00000000" w:rsidR="00000000" w:rsidRPr="00000000">
        <w:rPr>
          <w:b w:val="1"/>
          <w:rtl w:val="0"/>
        </w:rPr>
        <w:t xml:space="preserve">Передбачене використання</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6456692913375" w:right="-54.33070866141691" w:firstLine="0"/>
        <w:jc w:val="both"/>
        <w:rPr>
          <w:i w:val="0"/>
          <w:smallCaps w:val="0"/>
          <w:strike w:val="0"/>
          <w:sz w:val="18"/>
          <w:szCs w:val="18"/>
          <w:u w:val="none"/>
          <w:shd w:fill="auto" w:val="clear"/>
          <w:vertAlign w:val="baseline"/>
        </w:rPr>
      </w:pPr>
      <w:bookmarkStart w:colFirst="0" w:colLast="0" w:name="_heading=h.k7d0nkyl3og" w:id="2"/>
      <w:bookmarkEnd w:id="2"/>
      <w:r w:rsidDel="00000000" w:rsidR="00000000" w:rsidRPr="00000000">
        <w:rPr>
          <w:i w:val="0"/>
          <w:smallCaps w:val="0"/>
          <w:strike w:val="0"/>
          <w:sz w:val="18"/>
          <w:szCs w:val="18"/>
          <w:u w:val="none"/>
          <w:shd w:fill="auto" w:val="clear"/>
          <w:vertAlign w:val="baseline"/>
          <w:rtl w:val="0"/>
        </w:rPr>
        <w:t xml:space="preserve">RevoDx Moraxella catarrhalis / Haemophilus influenzae / Streptococcus pyogenes qPCR Kit — це ПЛР-тест у режимі реального часу, призначений для якісного виявлення та ідентифікації нуклеїнових кислот </w:t>
      </w:r>
      <w:r w:rsidDel="00000000" w:rsidR="00000000" w:rsidRPr="00000000">
        <w:rPr>
          <w:i w:val="1"/>
          <w:smallCaps w:val="0"/>
          <w:strike w:val="0"/>
          <w:sz w:val="18"/>
          <w:szCs w:val="18"/>
          <w:u w:val="none"/>
          <w:shd w:fill="auto" w:val="clear"/>
          <w:vertAlign w:val="baseline"/>
          <w:rtl w:val="0"/>
        </w:rPr>
        <w:t xml:space="preserve">Moraxella catarrhalis</w:t>
      </w:r>
      <w:r w:rsidDel="00000000" w:rsidR="00000000" w:rsidRPr="00000000">
        <w:rPr>
          <w:i w:val="0"/>
          <w:smallCaps w:val="0"/>
          <w:strike w:val="0"/>
          <w:sz w:val="18"/>
          <w:szCs w:val="18"/>
          <w:u w:val="none"/>
          <w:shd w:fill="auto" w:val="clear"/>
          <w:vertAlign w:val="baseline"/>
          <w:rtl w:val="0"/>
        </w:rPr>
        <w:t xml:space="preserve">, </w:t>
      </w:r>
      <w:r w:rsidDel="00000000" w:rsidR="00000000" w:rsidRPr="00000000">
        <w:rPr>
          <w:i w:val="1"/>
          <w:smallCaps w:val="0"/>
          <w:strike w:val="0"/>
          <w:sz w:val="18"/>
          <w:szCs w:val="18"/>
          <w:u w:val="none"/>
          <w:shd w:fill="auto" w:val="clear"/>
          <w:vertAlign w:val="baseline"/>
          <w:rtl w:val="0"/>
        </w:rPr>
        <w:t xml:space="preserve">Haemophilus influenzae</w:t>
      </w:r>
      <w:r w:rsidDel="00000000" w:rsidR="00000000" w:rsidRPr="00000000">
        <w:rPr>
          <w:i w:val="0"/>
          <w:smallCaps w:val="0"/>
          <w:strike w:val="0"/>
          <w:sz w:val="18"/>
          <w:szCs w:val="18"/>
          <w:u w:val="none"/>
          <w:shd w:fill="auto" w:val="clear"/>
          <w:vertAlign w:val="baseline"/>
          <w:rtl w:val="0"/>
        </w:rPr>
        <w:t xml:space="preserve"> та </w:t>
      </w:r>
      <w:r w:rsidDel="00000000" w:rsidR="00000000" w:rsidRPr="00000000">
        <w:rPr>
          <w:i w:val="1"/>
          <w:smallCaps w:val="0"/>
          <w:strike w:val="0"/>
          <w:sz w:val="18"/>
          <w:szCs w:val="18"/>
          <w:u w:val="none"/>
          <w:shd w:fill="auto" w:val="clear"/>
          <w:vertAlign w:val="baseline"/>
          <w:rtl w:val="0"/>
        </w:rPr>
        <w:t xml:space="preserve">Streptococcus pyogenes</w:t>
      </w:r>
      <w:r w:rsidDel="00000000" w:rsidR="00000000" w:rsidRPr="00000000">
        <w:rPr>
          <w:i w:val="0"/>
          <w:smallCaps w:val="0"/>
          <w:strike w:val="0"/>
          <w:sz w:val="18"/>
          <w:szCs w:val="18"/>
          <w:u w:val="none"/>
          <w:shd w:fill="auto" w:val="clear"/>
          <w:vertAlign w:val="baseline"/>
          <w:rtl w:val="0"/>
        </w:rPr>
        <w:t xml:space="preserve"> у мазках з носоглотки та ротоглотки, назофарингеального аспірату/лаважу, бронхоальвеолярного лаважу (BAL), зразках бронхіального аспірату (БАС), мокротиння та спинномозкової рідини (ліквору) від осіб із ознаками та/або симптомами респіраторної інфекції.</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6456692913375" w:right="-54.33070866141691" w:firstLine="0"/>
        <w:jc w:val="both"/>
        <w:rPr>
          <w:i w:val="0"/>
          <w:smallCaps w:val="0"/>
          <w:strike w:val="0"/>
          <w:sz w:val="18"/>
          <w:szCs w:val="18"/>
          <w:u w:val="none"/>
          <w:shd w:fill="auto" w:val="clear"/>
          <w:vertAlign w:val="baseline"/>
        </w:rPr>
      </w:pPr>
      <w:r w:rsidDel="00000000" w:rsidR="00000000" w:rsidRPr="00000000">
        <w:rPr>
          <w:i w:val="0"/>
          <w:smallCaps w:val="0"/>
          <w:strike w:val="0"/>
          <w:sz w:val="18"/>
          <w:szCs w:val="18"/>
          <w:u w:val="none"/>
          <w:shd w:fill="auto" w:val="clear"/>
          <w:vertAlign w:val="baseline"/>
          <w:rtl w:val="0"/>
        </w:rPr>
        <w:t xml:space="preserve">Позитивні результати не виключають коінфекції з іншими збудниками. Виявлений агент може не бути точною та єдиною причиною захворювання. Негативні результати не виключають інфекції та не повинні використовуватися як єдина основа для прийняття рішень про лікування пацієнта. Негативні результати необхідно поєднувати з клінічними спостереженнями, історією захворювання та епідеміологічною інформацією.</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6456692913375" w:right="-54.33070866141691" w:firstLine="0"/>
        <w:jc w:val="both"/>
        <w:rPr>
          <w:i w:val="0"/>
          <w:smallCaps w:val="0"/>
          <w:strike w:val="0"/>
          <w:sz w:val="18"/>
          <w:szCs w:val="18"/>
          <w:u w:val="none"/>
          <w:shd w:fill="auto" w:val="clear"/>
          <w:vertAlign w:val="baseline"/>
        </w:rPr>
      </w:pPr>
      <w:r w:rsidDel="00000000" w:rsidR="00000000" w:rsidRPr="00000000">
        <w:rPr>
          <w:i w:val="0"/>
          <w:smallCaps w:val="0"/>
          <w:strike w:val="0"/>
          <w:sz w:val="18"/>
          <w:szCs w:val="18"/>
          <w:u w:val="none"/>
          <w:shd w:fill="auto" w:val="clear"/>
          <w:vertAlign w:val="baseline"/>
          <w:rtl w:val="0"/>
        </w:rPr>
        <w:t xml:space="preserve">Набір RevoDx Moraxella catarrhalis / Haemophilus influenzae / Streptococcus pyogenes qPCR Kit призначений для використання кваліфікованим персоналом клінічної лабораторії, спеціально проінструктованим і навченим методам ПЛР у реальному часі та процедурам діагностики </w:t>
      </w:r>
      <w:r w:rsidDel="00000000" w:rsidR="00000000" w:rsidRPr="00000000">
        <w:rPr>
          <w:i w:val="1"/>
          <w:smallCaps w:val="0"/>
          <w:strike w:val="0"/>
          <w:sz w:val="18"/>
          <w:szCs w:val="18"/>
          <w:u w:val="none"/>
          <w:shd w:fill="auto" w:val="clear"/>
          <w:vertAlign w:val="baseline"/>
          <w:rtl w:val="0"/>
        </w:rPr>
        <w:t xml:space="preserve">in vitro</w:t>
      </w:r>
      <w:r w:rsidDel="00000000" w:rsidR="00000000" w:rsidRPr="00000000">
        <w:rPr>
          <w:i w:val="0"/>
          <w:smallCaps w:val="0"/>
          <w:strike w:val="0"/>
          <w:sz w:val="18"/>
          <w:szCs w:val="18"/>
          <w:u w:val="none"/>
          <w:shd w:fill="auto" w:val="clear"/>
          <w:vertAlign w:val="baseline"/>
          <w:rtl w:val="0"/>
        </w:rPr>
        <w:t xml:space="preserve">.</w:t>
      </w:r>
    </w:p>
    <w:p w:rsidR="00000000" w:rsidDel="00000000" w:rsidP="00000000" w:rsidRDefault="00000000" w:rsidRPr="00000000" w14:paraId="0000003A">
      <w:pPr>
        <w:tabs>
          <w:tab w:val="left" w:leader="none" w:pos="261"/>
        </w:tabs>
        <w:spacing w:line="240" w:lineRule="auto"/>
        <w:ind w:left="-283.46456692913375" w:right="-54.33070866141691" w:firstLine="0"/>
        <w:jc w:val="both"/>
        <w:rPr>
          <w:b w:val="1"/>
          <w:sz w:val="18"/>
          <w:szCs w:val="18"/>
        </w:rPr>
      </w:pPr>
      <w:r w:rsidDel="00000000" w:rsidR="00000000" w:rsidRPr="00000000">
        <w:rPr>
          <w:rtl w:val="0"/>
        </w:rPr>
      </w:r>
    </w:p>
    <w:p w:rsidR="00000000" w:rsidDel="00000000" w:rsidP="00000000" w:rsidRDefault="00000000" w:rsidRPr="00000000" w14:paraId="0000003B">
      <w:pPr>
        <w:tabs>
          <w:tab w:val="left" w:leader="none" w:pos="261"/>
        </w:tabs>
        <w:spacing w:line="240" w:lineRule="auto"/>
        <w:ind w:left="-283.46456692913375" w:right="-54.33070866141691" w:firstLine="0"/>
        <w:jc w:val="both"/>
        <w:rPr/>
      </w:pPr>
      <w:r w:rsidDel="00000000" w:rsidR="00000000" w:rsidRPr="00000000">
        <w:rPr>
          <w:b w:val="1"/>
          <w:rtl w:val="0"/>
        </w:rPr>
        <w:t xml:space="preserve">Обмеження щодо використання продукту </w:t>
      </w: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61"/>
        </w:tabs>
        <w:spacing w:after="0" w:afterAutospacing="0" w:before="0" w:line="240" w:lineRule="auto"/>
        <w:ind w:left="425.19685039370086" w:right="-54.33070866141691" w:hanging="360"/>
        <w:jc w:val="both"/>
        <w:rPr>
          <w:i w:val="0"/>
          <w:smallCaps w:val="0"/>
          <w:strike w:val="0"/>
          <w:sz w:val="18"/>
          <w:szCs w:val="18"/>
          <w:u w:val="none"/>
          <w:shd w:fill="auto" w:val="clear"/>
          <w:vertAlign w:val="baseline"/>
        </w:rPr>
      </w:pPr>
      <w:r w:rsidDel="00000000" w:rsidR="00000000" w:rsidRPr="00000000">
        <w:rPr>
          <w:i w:val="0"/>
          <w:smallCaps w:val="0"/>
          <w:strike w:val="0"/>
          <w:sz w:val="18"/>
          <w:szCs w:val="18"/>
          <w:u w:val="none"/>
          <w:shd w:fill="auto" w:val="clear"/>
          <w:vertAlign w:val="baseline"/>
          <w:rtl w:val="0"/>
        </w:rPr>
        <w:t xml:space="preserve">Використовувати тільки за призначенням</w:t>
      </w:r>
    </w:p>
    <w:p w:rsidR="00000000" w:rsidDel="00000000" w:rsidP="00000000" w:rsidRDefault="00000000" w:rsidRPr="00000000" w14:paraId="0000003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61"/>
        </w:tabs>
        <w:spacing w:after="0" w:afterAutospacing="0" w:before="0" w:beforeAutospacing="0" w:line="240" w:lineRule="auto"/>
        <w:ind w:left="425.19685039370086" w:right="-54.33070866141691" w:hanging="360"/>
        <w:jc w:val="both"/>
        <w:rPr>
          <w:i w:val="0"/>
          <w:smallCaps w:val="0"/>
          <w:strike w:val="0"/>
          <w:sz w:val="18"/>
          <w:szCs w:val="18"/>
          <w:u w:val="none"/>
          <w:shd w:fill="auto" w:val="clear"/>
          <w:vertAlign w:val="baseline"/>
        </w:rPr>
      </w:pPr>
      <w:r w:rsidDel="00000000" w:rsidR="00000000" w:rsidRPr="00000000">
        <w:rPr>
          <w:i w:val="0"/>
          <w:smallCaps w:val="0"/>
          <w:strike w:val="0"/>
          <w:sz w:val="18"/>
          <w:szCs w:val="18"/>
          <w:u w:val="none"/>
          <w:shd w:fill="auto" w:val="clear"/>
          <w:vertAlign w:val="baseline"/>
          <w:rtl w:val="0"/>
        </w:rPr>
        <w:t xml:space="preserve">Набір призначений для діагностики in vitro</w:t>
      </w:r>
    </w:p>
    <w:p w:rsidR="00000000" w:rsidDel="00000000" w:rsidP="00000000" w:rsidRDefault="00000000" w:rsidRPr="00000000" w14:paraId="0000003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61"/>
        </w:tabs>
        <w:spacing w:after="0" w:afterAutospacing="0" w:before="0" w:beforeAutospacing="0" w:line="240" w:lineRule="auto"/>
        <w:ind w:left="425.19685039370086" w:right="-54.33070866141691" w:hanging="360"/>
        <w:jc w:val="both"/>
        <w:rPr>
          <w:i w:val="0"/>
          <w:smallCaps w:val="0"/>
          <w:strike w:val="0"/>
          <w:sz w:val="18"/>
          <w:szCs w:val="18"/>
          <w:u w:val="none"/>
          <w:shd w:fill="auto" w:val="clear"/>
          <w:vertAlign w:val="baseline"/>
        </w:rPr>
      </w:pPr>
      <w:r w:rsidDel="00000000" w:rsidR="00000000" w:rsidRPr="00000000">
        <w:rPr>
          <w:i w:val="0"/>
          <w:smallCaps w:val="0"/>
          <w:strike w:val="0"/>
          <w:sz w:val="18"/>
          <w:szCs w:val="18"/>
          <w:u w:val="none"/>
          <w:shd w:fill="auto" w:val="clear"/>
          <w:vertAlign w:val="baseline"/>
          <w:rtl w:val="0"/>
        </w:rPr>
        <w:t xml:space="preserve">Потенційні мутації в цільових областях геномів патогенів, </w:t>
      </w:r>
      <w:r w:rsidDel="00000000" w:rsidR="00000000" w:rsidRPr="00000000">
        <w:rPr>
          <w:sz w:val="18"/>
          <w:szCs w:val="18"/>
          <w:rtl w:val="0"/>
        </w:rPr>
        <w:t xml:space="preserve">залучених у реакції</w:t>
      </w:r>
      <w:r w:rsidDel="00000000" w:rsidR="00000000" w:rsidRPr="00000000">
        <w:rPr>
          <w:i w:val="0"/>
          <w:smallCaps w:val="0"/>
          <w:strike w:val="0"/>
          <w:sz w:val="18"/>
          <w:szCs w:val="18"/>
          <w:u w:val="none"/>
          <w:shd w:fill="auto" w:val="clear"/>
          <w:vertAlign w:val="baseline"/>
          <w:rtl w:val="0"/>
        </w:rPr>
        <w:t xml:space="preserve">, можуть призвести до хибнонегативних результатів тесту.</w:t>
      </w:r>
    </w:p>
    <w:p w:rsidR="00000000" w:rsidDel="00000000" w:rsidP="00000000" w:rsidRDefault="00000000" w:rsidRPr="00000000" w14:paraId="0000003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61"/>
        </w:tabs>
        <w:spacing w:after="0" w:afterAutospacing="0" w:before="0" w:beforeAutospacing="0" w:line="240" w:lineRule="auto"/>
        <w:ind w:left="425.19685039370086" w:right="-54.33070866141691" w:hanging="360"/>
        <w:jc w:val="both"/>
        <w:rPr>
          <w:i w:val="0"/>
          <w:smallCaps w:val="0"/>
          <w:strike w:val="0"/>
          <w:sz w:val="18"/>
          <w:szCs w:val="18"/>
          <w:u w:val="none"/>
          <w:shd w:fill="auto" w:val="clear"/>
          <w:vertAlign w:val="baseline"/>
        </w:rPr>
      </w:pPr>
      <w:r w:rsidDel="00000000" w:rsidR="00000000" w:rsidRPr="00000000">
        <w:rPr>
          <w:i w:val="0"/>
          <w:smallCaps w:val="0"/>
          <w:strike w:val="0"/>
          <w:sz w:val="18"/>
          <w:szCs w:val="18"/>
          <w:u w:val="none"/>
          <w:shd w:fill="auto" w:val="clear"/>
          <w:vertAlign w:val="baseline"/>
          <w:rtl w:val="0"/>
        </w:rPr>
        <w:t xml:space="preserve">Цей набір валідовано для використання з мазками з носоглотки та ротоглотки, назофарингеальним аспіратом/лаважом, бронхоальвеолярним лаважом (BAL), бронхіальним аспіратом (BAS), мокротинням і спинномозковою рідиною (CSF). Тестування з іншими типами зразків може призвести до неточних результатів.</w:t>
      </w:r>
    </w:p>
    <w:p w:rsidR="00000000" w:rsidDel="00000000" w:rsidP="00000000" w:rsidRDefault="00000000" w:rsidRPr="00000000" w14:paraId="0000004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61"/>
        </w:tabs>
        <w:spacing w:after="0" w:afterAutospacing="0" w:before="0" w:beforeAutospacing="0" w:line="240" w:lineRule="auto"/>
        <w:ind w:left="425.19685039370086" w:right="-54.33070866141691" w:hanging="360"/>
        <w:jc w:val="both"/>
        <w:rPr>
          <w:i w:val="0"/>
          <w:smallCaps w:val="0"/>
          <w:strike w:val="0"/>
          <w:sz w:val="18"/>
          <w:szCs w:val="18"/>
          <w:u w:val="none"/>
          <w:shd w:fill="auto" w:val="clear"/>
          <w:vertAlign w:val="baseline"/>
        </w:rPr>
      </w:pPr>
      <w:r w:rsidDel="00000000" w:rsidR="00000000" w:rsidRPr="00000000">
        <w:rPr>
          <w:i w:val="0"/>
          <w:smallCaps w:val="0"/>
          <w:strike w:val="0"/>
          <w:sz w:val="18"/>
          <w:szCs w:val="18"/>
          <w:u w:val="none"/>
          <w:shd w:fill="auto" w:val="clear"/>
          <w:vertAlign w:val="baseline"/>
          <w:rtl w:val="0"/>
        </w:rPr>
        <w:t xml:space="preserve">Інгібітори ПЛР в елюатах можуть призвести до хибно негативних або недійсних результатів тесту.</w:t>
      </w:r>
    </w:p>
    <w:p w:rsidR="00000000" w:rsidDel="00000000" w:rsidP="00000000" w:rsidRDefault="00000000" w:rsidRPr="00000000" w14:paraId="0000004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61"/>
        </w:tabs>
        <w:spacing w:after="0" w:afterAutospacing="0" w:before="0" w:beforeAutospacing="0" w:line="240" w:lineRule="auto"/>
        <w:ind w:left="425.19685039370086" w:right="-54.33070866141691" w:hanging="360"/>
        <w:jc w:val="both"/>
        <w:rPr>
          <w:i w:val="0"/>
          <w:smallCaps w:val="0"/>
          <w:strike w:val="0"/>
          <w:sz w:val="18"/>
          <w:szCs w:val="18"/>
          <w:u w:val="none"/>
          <w:shd w:fill="auto" w:val="clear"/>
          <w:vertAlign w:val="baseline"/>
        </w:rPr>
      </w:pPr>
      <w:r w:rsidDel="00000000" w:rsidR="00000000" w:rsidRPr="00000000">
        <w:rPr>
          <w:i w:val="0"/>
          <w:smallCaps w:val="0"/>
          <w:strike w:val="0"/>
          <w:sz w:val="18"/>
          <w:szCs w:val="18"/>
          <w:u w:val="none"/>
          <w:shd w:fill="auto" w:val="clear"/>
          <w:vertAlign w:val="baseline"/>
          <w:rtl w:val="0"/>
        </w:rPr>
        <w:t xml:space="preserve">Для отримання достовірних результатів необхідно дотримуватись правильних методів збору, транспортування, зберігання та обробки зразків.</w:t>
      </w:r>
    </w:p>
    <w:p w:rsidR="00000000" w:rsidDel="00000000" w:rsidP="00000000" w:rsidRDefault="00000000" w:rsidRPr="00000000" w14:paraId="0000004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61"/>
        </w:tabs>
        <w:spacing w:after="0" w:afterAutospacing="0" w:before="0" w:beforeAutospacing="0" w:line="240" w:lineRule="auto"/>
        <w:ind w:left="425.19685039370086" w:right="-54.33070866141691" w:hanging="360"/>
        <w:jc w:val="both"/>
        <w:rPr>
          <w:i w:val="0"/>
          <w:smallCaps w:val="0"/>
          <w:strike w:val="0"/>
          <w:sz w:val="18"/>
          <w:szCs w:val="18"/>
          <w:u w:val="none"/>
          <w:shd w:fill="auto" w:val="clear"/>
          <w:vertAlign w:val="baseline"/>
        </w:rPr>
      </w:pPr>
      <w:r w:rsidDel="00000000" w:rsidR="00000000" w:rsidRPr="00000000">
        <w:rPr>
          <w:i w:val="0"/>
          <w:smallCaps w:val="0"/>
          <w:strike w:val="0"/>
          <w:sz w:val="18"/>
          <w:szCs w:val="18"/>
          <w:u w:val="none"/>
          <w:shd w:fill="auto" w:val="clear"/>
          <w:vertAlign w:val="baseline"/>
          <w:rtl w:val="0"/>
        </w:rPr>
        <w:t xml:space="preserve">Набір призначений для професійного використання кваліфікованим персоналом, що пройшов відповідне навчання. </w:t>
      </w:r>
    </w:p>
    <w:p w:rsidR="00000000" w:rsidDel="00000000" w:rsidP="00000000" w:rsidRDefault="00000000" w:rsidRPr="00000000" w14:paraId="0000004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61"/>
        </w:tabs>
        <w:spacing w:after="0" w:before="0" w:beforeAutospacing="0" w:line="240" w:lineRule="auto"/>
        <w:ind w:left="425.19685039370086" w:right="-54.33070866141691" w:hanging="360"/>
        <w:jc w:val="both"/>
        <w:rPr>
          <w:i w:val="0"/>
          <w:smallCaps w:val="0"/>
          <w:strike w:val="0"/>
          <w:sz w:val="18"/>
          <w:szCs w:val="18"/>
          <w:u w:val="none"/>
          <w:shd w:fill="auto" w:val="clear"/>
          <w:vertAlign w:val="baseline"/>
        </w:rPr>
      </w:pPr>
      <w:r w:rsidDel="00000000" w:rsidR="00000000" w:rsidRPr="00000000">
        <w:rPr>
          <w:i w:val="0"/>
          <w:smallCaps w:val="0"/>
          <w:strike w:val="0"/>
          <w:sz w:val="18"/>
          <w:szCs w:val="18"/>
          <w:u w:val="none"/>
          <w:shd w:fill="auto" w:val="clear"/>
          <w:vertAlign w:val="baseline"/>
          <w:rtl w:val="0"/>
        </w:rPr>
        <w:t xml:space="preserve">Дотримуйтеся інструкцій з використання до наборів для отримання оптимальних результатів ПЛР.</w:t>
      </w:r>
    </w:p>
    <w:p w:rsidR="00000000" w:rsidDel="00000000" w:rsidP="00000000" w:rsidRDefault="00000000" w:rsidRPr="00000000" w14:paraId="0000004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61"/>
        </w:tabs>
        <w:spacing w:after="0" w:before="0" w:line="240" w:lineRule="auto"/>
        <w:ind w:left="425.19685039370086" w:right="-54.33070866141691" w:hanging="360"/>
        <w:jc w:val="both"/>
        <w:rPr>
          <w:i w:val="0"/>
          <w:smallCaps w:val="0"/>
          <w:strike w:val="0"/>
          <w:sz w:val="18"/>
          <w:szCs w:val="18"/>
          <w:u w:val="none"/>
          <w:shd w:fill="auto" w:val="clear"/>
          <w:vertAlign w:val="baseline"/>
        </w:rPr>
      </w:pPr>
      <w:r w:rsidDel="00000000" w:rsidR="00000000" w:rsidRPr="00000000">
        <w:rPr>
          <w:i w:val="0"/>
          <w:smallCaps w:val="0"/>
          <w:strike w:val="0"/>
          <w:sz w:val="18"/>
          <w:szCs w:val="18"/>
          <w:u w:val="none"/>
          <w:shd w:fill="auto" w:val="clear"/>
          <w:vertAlign w:val="baseline"/>
          <w:rtl w:val="0"/>
        </w:rPr>
        <w:t xml:space="preserve">Не використовуйте набір після закінчення терміну придатності. Компоненти набору з різних серій не можна змішувати.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1"/>
        </w:tabs>
        <w:spacing w:after="0" w:before="0" w:line="240" w:lineRule="auto"/>
        <w:ind w:left="-283.46456692913375" w:right="-54.33070866141691" w:firstLine="0"/>
        <w:jc w:val="both"/>
        <w:rPr>
          <w:i w:val="0"/>
          <w:smallCaps w:val="0"/>
          <w:strike w:val="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1"/>
        </w:tabs>
        <w:spacing w:after="0" w:before="0" w:line="240" w:lineRule="auto"/>
        <w:ind w:left="-283.46456692913375" w:right="-54.33070866141691" w:firstLine="0"/>
        <w:jc w:val="both"/>
        <w:rPr>
          <w:b w:val="1"/>
          <w:i w:val="0"/>
          <w:smallCaps w:val="0"/>
          <w:strike w:val="0"/>
          <w:u w:val="none"/>
          <w:shd w:fill="auto" w:val="clear"/>
          <w:vertAlign w:val="baseline"/>
        </w:rPr>
      </w:pPr>
      <w:r w:rsidDel="00000000" w:rsidR="00000000" w:rsidRPr="00000000">
        <w:rPr>
          <w:b w:val="1"/>
          <w:i w:val="0"/>
          <w:smallCaps w:val="0"/>
          <w:strike w:val="0"/>
          <w:u w:val="none"/>
          <w:shd w:fill="auto" w:val="clear"/>
          <w:vertAlign w:val="baseline"/>
          <w:rtl w:val="0"/>
        </w:rPr>
        <w:t xml:space="preserve">Опис продукту</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283.46456692913375" w:right="-54.33070866141691" w:firstLine="0"/>
        <w:jc w:val="both"/>
        <w:rPr>
          <w:i w:val="0"/>
          <w:smallCaps w:val="0"/>
          <w:strike w:val="0"/>
          <w:sz w:val="18"/>
          <w:szCs w:val="18"/>
          <w:u w:val="none"/>
          <w:shd w:fill="auto" w:val="clear"/>
          <w:vertAlign w:val="baseline"/>
        </w:rPr>
      </w:pPr>
      <w:r w:rsidDel="00000000" w:rsidR="00000000" w:rsidRPr="00000000">
        <w:rPr>
          <w:i w:val="0"/>
          <w:smallCaps w:val="0"/>
          <w:strike w:val="0"/>
          <w:sz w:val="18"/>
          <w:szCs w:val="18"/>
          <w:u w:val="none"/>
          <w:shd w:fill="auto" w:val="clear"/>
          <w:vertAlign w:val="baseline"/>
          <w:rtl w:val="0"/>
        </w:rPr>
        <w:t xml:space="preserve">RevoDx Moraxella catarrhalis / Haemophilus influenzae / Streptococcus pyogenes qPCR Kit – це ПЛР-аналіз у реальному часі, у якому мічений флуоресцентним барвником зонд гібридизується з матрицею та розщеплюється 5'-3' ендонуклеазною активністю ДНК-полімерази </w:t>
      </w:r>
      <w:r w:rsidDel="00000000" w:rsidR="00000000" w:rsidRPr="00000000">
        <w:rPr>
          <w:i w:val="1"/>
          <w:smallCaps w:val="0"/>
          <w:strike w:val="0"/>
          <w:sz w:val="18"/>
          <w:szCs w:val="18"/>
          <w:u w:val="none"/>
          <w:shd w:fill="auto" w:val="clear"/>
          <w:vertAlign w:val="baseline"/>
          <w:rtl w:val="0"/>
        </w:rPr>
        <w:t xml:space="preserve">Thermus aquaticus</w:t>
      </w:r>
      <w:r w:rsidDel="00000000" w:rsidR="00000000" w:rsidRPr="00000000">
        <w:rPr>
          <w:i w:val="0"/>
          <w:smallCaps w:val="0"/>
          <w:strike w:val="0"/>
          <w:sz w:val="18"/>
          <w:szCs w:val="18"/>
          <w:u w:val="none"/>
          <w:shd w:fill="auto" w:val="clear"/>
          <w:vertAlign w:val="baseline"/>
          <w:rtl w:val="0"/>
        </w:rPr>
        <w:t xml:space="preserve"> (Taq) у міру подовження праймера ПЛР. Зонд розщеплюється лише тоді, коли відбувається реплікація кДНК, при чому відбувається розділення молекули флуоресцентного барвника та молекули гасника. Утворені продукти ПЛР можна виявити протягом кількох хвилин завдяки підвищенню рівня флуоресценції, яке відбувається експоненціально з кожним наступним циклом ампліфікації у ході ПЛР. Параметр Ct (пороговий цикл) – це номер циклу ампліфікації, при якому флуоресценція реакційної суміші перевищує фіксоване порогове значення.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0" w:line="240" w:lineRule="auto"/>
        <w:ind w:left="-283.46456692913375" w:right="-54.33070866141691" w:firstLine="0"/>
        <w:jc w:val="both"/>
        <w:rPr>
          <w:i w:val="0"/>
          <w:smallCaps w:val="0"/>
          <w:strike w:val="0"/>
          <w:sz w:val="18"/>
          <w:szCs w:val="18"/>
          <w:u w:val="none"/>
          <w:shd w:fill="auto" w:val="clear"/>
          <w:vertAlign w:val="baseline"/>
        </w:rPr>
      </w:pPr>
      <w:r w:rsidDel="00000000" w:rsidR="00000000" w:rsidRPr="00000000">
        <w:rPr>
          <w:i w:val="0"/>
          <w:smallCaps w:val="0"/>
          <w:strike w:val="0"/>
          <w:sz w:val="18"/>
          <w:szCs w:val="18"/>
          <w:u w:val="none"/>
          <w:shd w:fill="auto" w:val="clear"/>
          <w:vertAlign w:val="baseline"/>
          <w:rtl w:val="0"/>
        </w:rPr>
        <w:t xml:space="preserve">Метод виконується безпосередньо на ДНК, виділеній зі зразків пацієнта. У наборі використовується РНКаза Р людини як внутрішній контроль, який контролює виділення та ампліфікацію мішені.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0" w:line="240" w:lineRule="auto"/>
        <w:ind w:left="-283.46456692913375" w:right="-54.33070866141691" w:firstLine="0"/>
        <w:jc w:val="both"/>
        <w:rPr>
          <w:i w:val="0"/>
          <w:smallCaps w:val="0"/>
          <w:strike w:val="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A">
      <w:pPr>
        <w:spacing w:line="240" w:lineRule="auto"/>
        <w:ind w:left="-283.46456692913375" w:right="-54.33070866141691" w:firstLine="0"/>
        <w:rPr>
          <w:b w:val="1"/>
        </w:rPr>
      </w:pPr>
      <w:r w:rsidDel="00000000" w:rsidR="00000000" w:rsidRPr="00000000">
        <w:rPr>
          <w:b w:val="1"/>
          <w:rtl w:val="0"/>
        </w:rPr>
        <w:t xml:space="preserve">Прилади</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283.46456692913375" w:right="-54.33070866141691" w:firstLine="0"/>
        <w:jc w:val="both"/>
        <w:rPr>
          <w:i w:val="0"/>
          <w:smallCaps w:val="0"/>
          <w:strike w:val="0"/>
          <w:sz w:val="18"/>
          <w:szCs w:val="18"/>
          <w:u w:val="none"/>
          <w:shd w:fill="auto" w:val="clear"/>
          <w:vertAlign w:val="baseline"/>
        </w:rPr>
      </w:pPr>
      <w:r w:rsidDel="00000000" w:rsidR="00000000" w:rsidRPr="00000000">
        <w:rPr>
          <w:i w:val="0"/>
          <w:smallCaps w:val="0"/>
          <w:strike w:val="0"/>
          <w:sz w:val="18"/>
          <w:szCs w:val="18"/>
          <w:u w:val="none"/>
          <w:shd w:fill="auto" w:val="clear"/>
          <w:vertAlign w:val="baseline"/>
          <w:rtl w:val="0"/>
        </w:rPr>
        <w:t xml:space="preserve">RevoDx Moraxella catarrhalis / Haemophilus influenzae / Streptococcus pyogenes qPCR Kit можна використовувати із ампліфікаторами для ПЛР у реальному часі BIO-RAD CFX96, Tianlong Gentier 96, Applied Biosystems QuantStudio5, а також приладами ДНК-технології серії ДТ (DT-prime, DT-lite). Але RevoDx набір також може бути сумісним з більшістю ампліфікаторів для ПЛР у реальному часі з каналами FAM, HEX, ROX і Cy5.</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283.46456692913375" w:right="-54.33070866141691" w:firstLine="0"/>
        <w:jc w:val="both"/>
        <w:rPr>
          <w:i w:val="0"/>
          <w:smallCaps w:val="0"/>
          <w:strike w:val="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D">
      <w:pPr>
        <w:spacing w:before="1" w:line="240" w:lineRule="auto"/>
        <w:ind w:left="-283.46456692913375" w:right="-54.33070866141691" w:firstLine="0"/>
        <w:rPr>
          <w:b w:val="1"/>
        </w:rPr>
      </w:pPr>
      <w:r w:rsidDel="00000000" w:rsidR="00000000" w:rsidRPr="00000000">
        <w:rPr>
          <w:b w:val="1"/>
          <w:rtl w:val="0"/>
        </w:rPr>
        <w:t xml:space="preserve">Загальний опис</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83.46456692913375" w:right="-54.33070866141691" w:firstLine="0"/>
        <w:jc w:val="both"/>
        <w:rPr>
          <w:i w:val="0"/>
          <w:smallCaps w:val="0"/>
          <w:strike w:val="0"/>
          <w:sz w:val="18"/>
          <w:szCs w:val="18"/>
          <w:u w:val="none"/>
          <w:shd w:fill="auto" w:val="clear"/>
          <w:vertAlign w:val="baseline"/>
        </w:rPr>
      </w:pPr>
      <w:r w:rsidDel="00000000" w:rsidR="00000000" w:rsidRPr="00000000">
        <w:rPr>
          <w:i w:val="1"/>
          <w:smallCaps w:val="0"/>
          <w:strike w:val="0"/>
          <w:sz w:val="18"/>
          <w:szCs w:val="18"/>
          <w:u w:val="none"/>
          <w:shd w:fill="auto" w:val="clear"/>
          <w:vertAlign w:val="baseline"/>
          <w:rtl w:val="0"/>
        </w:rPr>
        <w:t xml:space="preserve">Moraxella catarrhalis</w:t>
      </w:r>
      <w:r w:rsidDel="00000000" w:rsidR="00000000" w:rsidRPr="00000000">
        <w:rPr>
          <w:i w:val="0"/>
          <w:smallCaps w:val="0"/>
          <w:strike w:val="0"/>
          <w:sz w:val="18"/>
          <w:szCs w:val="18"/>
          <w:u w:val="none"/>
          <w:shd w:fill="auto" w:val="clear"/>
          <w:vertAlign w:val="baseline"/>
          <w:rtl w:val="0"/>
        </w:rPr>
        <w:t xml:space="preserve">, </w:t>
      </w:r>
      <w:r w:rsidDel="00000000" w:rsidR="00000000" w:rsidRPr="00000000">
        <w:rPr>
          <w:i w:val="1"/>
          <w:smallCaps w:val="0"/>
          <w:strike w:val="0"/>
          <w:sz w:val="18"/>
          <w:szCs w:val="18"/>
          <w:u w:val="none"/>
          <w:shd w:fill="auto" w:val="clear"/>
          <w:vertAlign w:val="baseline"/>
          <w:rtl w:val="0"/>
        </w:rPr>
        <w:t xml:space="preserve">Haemophilus influenzae</w:t>
      </w:r>
      <w:r w:rsidDel="00000000" w:rsidR="00000000" w:rsidRPr="00000000">
        <w:rPr>
          <w:i w:val="0"/>
          <w:smallCaps w:val="0"/>
          <w:strike w:val="0"/>
          <w:sz w:val="18"/>
          <w:szCs w:val="18"/>
          <w:u w:val="none"/>
          <w:shd w:fill="auto" w:val="clear"/>
          <w:vertAlign w:val="baseline"/>
          <w:rtl w:val="0"/>
        </w:rPr>
        <w:t xml:space="preserve"> та </w:t>
      </w:r>
      <w:r w:rsidDel="00000000" w:rsidR="00000000" w:rsidRPr="00000000">
        <w:rPr>
          <w:i w:val="1"/>
          <w:smallCaps w:val="0"/>
          <w:strike w:val="0"/>
          <w:sz w:val="18"/>
          <w:szCs w:val="18"/>
          <w:u w:val="none"/>
          <w:shd w:fill="auto" w:val="clear"/>
          <w:vertAlign w:val="baseline"/>
          <w:rtl w:val="0"/>
        </w:rPr>
        <w:t xml:space="preserve">Streptococcus pyogenes</w:t>
      </w:r>
      <w:r w:rsidDel="00000000" w:rsidR="00000000" w:rsidRPr="00000000">
        <w:rPr>
          <w:i w:val="0"/>
          <w:smallCaps w:val="0"/>
          <w:strike w:val="0"/>
          <w:sz w:val="18"/>
          <w:szCs w:val="18"/>
          <w:u w:val="none"/>
          <w:shd w:fill="auto" w:val="clear"/>
          <w:vertAlign w:val="baseline"/>
          <w:rtl w:val="0"/>
        </w:rPr>
        <w:t xml:space="preserve"> - це патогени, </w:t>
      </w:r>
      <w:r w:rsidDel="00000000" w:rsidR="00000000" w:rsidRPr="00000000">
        <w:rPr>
          <w:sz w:val="18"/>
          <w:szCs w:val="18"/>
          <w:rtl w:val="0"/>
        </w:rPr>
        <w:t xml:space="preserve">які часто асоційовані з респіраторними інфекціями. Дагностика цих патогенів </w:t>
      </w:r>
      <w:r w:rsidDel="00000000" w:rsidR="00000000" w:rsidRPr="00000000">
        <w:rPr>
          <w:i w:val="0"/>
          <w:smallCaps w:val="0"/>
          <w:strike w:val="0"/>
          <w:sz w:val="18"/>
          <w:szCs w:val="18"/>
          <w:u w:val="none"/>
          <w:shd w:fill="auto" w:val="clear"/>
          <w:vertAlign w:val="baseline"/>
          <w:rtl w:val="0"/>
        </w:rPr>
        <w:t xml:space="preserve">включає клінічну оцінку та лабораторні тести для підтвердження присутності цих бактеріальних збудників</w:t>
      </w:r>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83.46456692913375" w:right="-54.33070866141691" w:firstLine="0"/>
        <w:jc w:val="both"/>
        <w:rPr>
          <w:i w:val="0"/>
          <w:smallCaps w:val="0"/>
          <w:strike w:val="0"/>
          <w:sz w:val="18"/>
          <w:szCs w:val="18"/>
          <w:u w:val="none"/>
          <w:shd w:fill="auto" w:val="clear"/>
          <w:vertAlign w:val="baseline"/>
        </w:rPr>
      </w:pPr>
      <w:r w:rsidDel="00000000" w:rsidR="00000000" w:rsidRPr="00000000">
        <w:rPr>
          <w:i w:val="1"/>
          <w:smallCaps w:val="0"/>
          <w:strike w:val="0"/>
          <w:sz w:val="18"/>
          <w:szCs w:val="18"/>
          <w:u w:val="none"/>
          <w:shd w:fill="auto" w:val="clear"/>
          <w:vertAlign w:val="baseline"/>
          <w:rtl w:val="0"/>
        </w:rPr>
        <w:t xml:space="preserve">M. catarrhalis</w:t>
      </w:r>
      <w:r w:rsidDel="00000000" w:rsidR="00000000" w:rsidRPr="00000000">
        <w:rPr>
          <w:i w:val="0"/>
          <w:smallCaps w:val="0"/>
          <w:strike w:val="0"/>
          <w:sz w:val="18"/>
          <w:szCs w:val="18"/>
          <w:u w:val="none"/>
          <w:shd w:fill="auto" w:val="clear"/>
          <w:vertAlign w:val="baseline"/>
          <w:rtl w:val="0"/>
        </w:rPr>
        <w:t xml:space="preserve"> в основному викликає респіраторні інфекції, до яких належать</w:t>
      </w:r>
      <w:r w:rsidDel="00000000" w:rsidR="00000000" w:rsidRPr="00000000">
        <w:rPr>
          <w:sz w:val="18"/>
          <w:szCs w:val="18"/>
          <w:rtl w:val="0"/>
        </w:rPr>
        <w:t xml:space="preserve"> </w:t>
      </w:r>
      <w:r w:rsidDel="00000000" w:rsidR="00000000" w:rsidRPr="00000000">
        <w:rPr>
          <w:i w:val="0"/>
          <w:smallCaps w:val="0"/>
          <w:strike w:val="0"/>
          <w:sz w:val="18"/>
          <w:szCs w:val="18"/>
          <w:u w:val="none"/>
          <w:shd w:fill="auto" w:val="clear"/>
          <w:vertAlign w:val="baseline"/>
          <w:rtl w:val="0"/>
        </w:rPr>
        <w:t xml:space="preserve">середній отит у дітей, синусит і загострення хронічного обструктивного захворювання легень (ХОЗЛ) у дорослих.</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83.46456692913375" w:right="-54.33070866141691" w:firstLine="0"/>
        <w:jc w:val="both"/>
        <w:rPr>
          <w:i w:val="0"/>
          <w:smallCaps w:val="0"/>
          <w:strike w:val="0"/>
          <w:sz w:val="18"/>
          <w:szCs w:val="18"/>
          <w:u w:val="none"/>
          <w:shd w:fill="auto" w:val="clear"/>
          <w:vertAlign w:val="baseline"/>
        </w:rPr>
      </w:pPr>
      <w:r w:rsidDel="00000000" w:rsidR="00000000" w:rsidRPr="00000000">
        <w:rPr>
          <w:i w:val="1"/>
          <w:smallCaps w:val="0"/>
          <w:strike w:val="0"/>
          <w:sz w:val="18"/>
          <w:szCs w:val="18"/>
          <w:u w:val="none"/>
          <w:shd w:fill="auto" w:val="clear"/>
          <w:vertAlign w:val="baseline"/>
          <w:rtl w:val="0"/>
        </w:rPr>
        <w:t xml:space="preserve">H. influenzae</w:t>
      </w:r>
      <w:r w:rsidDel="00000000" w:rsidR="00000000" w:rsidRPr="00000000">
        <w:rPr>
          <w:i w:val="0"/>
          <w:smallCaps w:val="0"/>
          <w:strike w:val="0"/>
          <w:sz w:val="18"/>
          <w:szCs w:val="18"/>
          <w:u w:val="none"/>
          <w:shd w:fill="auto" w:val="clear"/>
          <w:vertAlign w:val="baseline"/>
          <w:rtl w:val="0"/>
        </w:rPr>
        <w:t xml:space="preserve"> може викликати різноманітні інфекції, такі як пневмонія, середній отит, синусит, а у важких випадках інвазивні захворювання, такі як менінгіт або епіглотит (особливо у невакцинованих осіб).</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83.46456692913375" w:right="-54.33070866141691" w:firstLine="0"/>
        <w:jc w:val="both"/>
        <w:rPr>
          <w:i w:val="0"/>
          <w:smallCaps w:val="0"/>
          <w:strike w:val="0"/>
          <w:sz w:val="18"/>
          <w:szCs w:val="18"/>
          <w:u w:val="none"/>
          <w:shd w:fill="auto" w:val="clear"/>
          <w:vertAlign w:val="baseline"/>
        </w:rPr>
      </w:pPr>
      <w:r w:rsidDel="00000000" w:rsidR="00000000" w:rsidRPr="00000000">
        <w:rPr>
          <w:i w:val="1"/>
          <w:smallCaps w:val="0"/>
          <w:strike w:val="0"/>
          <w:sz w:val="18"/>
          <w:szCs w:val="18"/>
          <w:u w:val="none"/>
          <w:shd w:fill="auto" w:val="clear"/>
          <w:vertAlign w:val="baseline"/>
          <w:rtl w:val="0"/>
        </w:rPr>
        <w:t xml:space="preserve">S. pyogenes</w:t>
      </w:r>
      <w:r w:rsidDel="00000000" w:rsidR="00000000" w:rsidRPr="00000000">
        <w:rPr>
          <w:i w:val="0"/>
          <w:smallCaps w:val="0"/>
          <w:strike w:val="0"/>
          <w:sz w:val="18"/>
          <w:szCs w:val="18"/>
          <w:u w:val="none"/>
          <w:shd w:fill="auto" w:val="clear"/>
          <w:vertAlign w:val="baseline"/>
          <w:rtl w:val="0"/>
        </w:rPr>
        <w:t xml:space="preserve"> (стрептокок групи А) відомий тим, що викликає фарингіт (ангіну), шкірні інфекції (імпетиго) та більш серйозні захворювання, такі як скарлатина, ревматична лихоманка та постстрептококовий гломерулонефрит.</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83.46456692913375" w:right="-54.33070866141691" w:firstLine="0"/>
        <w:jc w:val="both"/>
        <w:rPr>
          <w:i w:val="0"/>
          <w:smallCaps w:val="0"/>
          <w:strike w:val="0"/>
          <w:sz w:val="18"/>
          <w:szCs w:val="18"/>
          <w:u w:val="none"/>
          <w:shd w:fill="auto" w:val="clear"/>
          <w:vertAlign w:val="baseline"/>
        </w:rPr>
      </w:pPr>
      <w:r w:rsidDel="00000000" w:rsidR="00000000" w:rsidRPr="00000000">
        <w:rPr>
          <w:sz w:val="18"/>
          <w:szCs w:val="18"/>
          <w:rtl w:val="0"/>
        </w:rPr>
        <w:t xml:space="preserve">Детекція вищезазначених патогенів часто відбувається у складі мультиплексного тесту, оскільки останній дозволяє швидке і одночасне виявлення збудників, що корисно при респіраторних інфекціях, що мают ьподібну симптоматику.</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83.46456692913375" w:right="-54.33070866141691" w:firstLine="0"/>
        <w:jc w:val="both"/>
        <w:rPr>
          <w:i w:val="0"/>
          <w:smallCaps w:val="0"/>
          <w:strike w:val="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4">
      <w:pPr>
        <w:spacing w:line="240" w:lineRule="auto"/>
        <w:ind w:left="-283.46456692913375" w:right="-54.33070866141691" w:firstLine="0"/>
        <w:rPr>
          <w:b w:val="1"/>
        </w:rPr>
      </w:pPr>
      <w:r w:rsidDel="00000000" w:rsidR="00000000" w:rsidRPr="00000000">
        <w:rPr>
          <w:b w:val="1"/>
          <w:rtl w:val="0"/>
        </w:rPr>
        <w:t xml:space="preserve">Інформація щодо безпеки</w:t>
      </w:r>
    </w:p>
    <w:p w:rsidR="00000000" w:rsidDel="00000000" w:rsidP="00000000" w:rsidRDefault="00000000" w:rsidRPr="00000000" w14:paraId="0000005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5" w:line="240" w:lineRule="auto"/>
        <w:ind w:left="425.19685039370086" w:right="-54.33070866141691" w:hanging="360"/>
        <w:jc w:val="both"/>
        <w:rPr>
          <w:i w:val="0"/>
          <w:smallCaps w:val="0"/>
          <w:strike w:val="0"/>
          <w:sz w:val="18"/>
          <w:szCs w:val="18"/>
          <w:u w:val="none"/>
          <w:shd w:fill="auto" w:val="clear"/>
          <w:vertAlign w:val="baseline"/>
        </w:rPr>
      </w:pPr>
      <w:r w:rsidDel="00000000" w:rsidR="00000000" w:rsidRPr="00000000">
        <w:rPr>
          <w:i w:val="0"/>
          <w:smallCaps w:val="0"/>
          <w:strike w:val="0"/>
          <w:sz w:val="18"/>
          <w:szCs w:val="18"/>
          <w:u w:val="none"/>
          <w:shd w:fill="auto" w:val="clear"/>
          <w:vertAlign w:val="baseline"/>
          <w:rtl w:val="0"/>
        </w:rPr>
        <w:t xml:space="preserve">Клінічні зразки слід розглядати як потенційно інфекційні; з ними слід працювати в зоні біобезпеки 1-го або 2-го рівня, залежно від збудника інфекції.</w:t>
      </w:r>
    </w:p>
    <w:p w:rsidR="00000000" w:rsidDel="00000000" w:rsidP="00000000" w:rsidRDefault="00000000" w:rsidRPr="00000000" w14:paraId="0000005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425.19685039370086" w:right="-54.33070866141691" w:hanging="360"/>
        <w:jc w:val="both"/>
        <w:rPr>
          <w:i w:val="0"/>
          <w:smallCaps w:val="0"/>
          <w:strike w:val="0"/>
          <w:sz w:val="18"/>
          <w:szCs w:val="18"/>
          <w:u w:val="none"/>
          <w:shd w:fill="auto" w:val="clear"/>
          <w:vertAlign w:val="baseline"/>
        </w:rPr>
      </w:pPr>
      <w:r w:rsidDel="00000000" w:rsidR="00000000" w:rsidRPr="00000000">
        <w:rPr>
          <w:i w:val="0"/>
          <w:smallCaps w:val="0"/>
          <w:strike w:val="0"/>
          <w:sz w:val="18"/>
          <w:szCs w:val="18"/>
          <w:u w:val="none"/>
          <w:shd w:fill="auto" w:val="clear"/>
          <w:vertAlign w:val="baseline"/>
          <w:rtl w:val="0"/>
        </w:rPr>
        <w:t xml:space="preserve">Усі отримані відходи слід вважати потенційно інфекційними. З ними слід поводитись та утилізувати відповідно до місцевих правил безпеки.</w:t>
      </w:r>
    </w:p>
    <w:p w:rsidR="00000000" w:rsidDel="00000000" w:rsidP="00000000" w:rsidRDefault="00000000" w:rsidRPr="00000000" w14:paraId="0000005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425.19685039370086" w:right="-54.33070866141691" w:hanging="360"/>
        <w:jc w:val="both"/>
        <w:rPr>
          <w:i w:val="0"/>
          <w:smallCaps w:val="0"/>
          <w:strike w:val="0"/>
          <w:sz w:val="18"/>
          <w:szCs w:val="18"/>
          <w:u w:val="none"/>
          <w:shd w:fill="auto" w:val="clear"/>
          <w:vertAlign w:val="baseline"/>
        </w:rPr>
      </w:pPr>
      <w:r w:rsidDel="00000000" w:rsidR="00000000" w:rsidRPr="00000000">
        <w:rPr>
          <w:i w:val="0"/>
          <w:smallCaps w:val="0"/>
          <w:strike w:val="0"/>
          <w:sz w:val="18"/>
          <w:szCs w:val="18"/>
          <w:u w:val="none"/>
          <w:shd w:fill="auto" w:val="clear"/>
          <w:vertAlign w:val="baseline"/>
          <w:rtl w:val="0"/>
        </w:rPr>
        <w:t xml:space="preserve">Уникайте будь-якого контакту шкіри з реагентами набору. У випадку контакту ретельно промити водою. </w:t>
      </w:r>
    </w:p>
    <w:p w:rsidR="00000000" w:rsidDel="00000000" w:rsidP="00000000" w:rsidRDefault="00000000" w:rsidRPr="00000000" w14:paraId="0000005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425.19685039370086" w:right="-54.33070866141691" w:hanging="360"/>
        <w:jc w:val="both"/>
        <w:rPr>
          <w:i w:val="0"/>
          <w:smallCaps w:val="0"/>
          <w:strike w:val="0"/>
          <w:sz w:val="18"/>
          <w:szCs w:val="18"/>
          <w:u w:val="none"/>
          <w:shd w:fill="auto" w:val="clear"/>
          <w:vertAlign w:val="baseline"/>
        </w:rPr>
      </w:pPr>
      <w:r w:rsidDel="00000000" w:rsidR="00000000" w:rsidRPr="00000000">
        <w:rPr>
          <w:i w:val="0"/>
          <w:smallCaps w:val="0"/>
          <w:strike w:val="0"/>
          <w:sz w:val="18"/>
          <w:szCs w:val="18"/>
          <w:u w:val="none"/>
          <w:shd w:fill="auto" w:val="clear"/>
          <w:vertAlign w:val="baseline"/>
          <w:rtl w:val="0"/>
        </w:rPr>
        <w:t xml:space="preserve">Уникайте розбризкування та утворення аерозолів.</w:t>
      </w:r>
    </w:p>
    <w:p w:rsidR="00000000" w:rsidDel="00000000" w:rsidP="00000000" w:rsidRDefault="00000000" w:rsidRPr="00000000" w14:paraId="0000005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425.19685039370086" w:right="-54.33070866141691" w:hanging="360"/>
        <w:jc w:val="both"/>
        <w:rPr>
          <w:i w:val="0"/>
          <w:smallCaps w:val="0"/>
          <w:strike w:val="0"/>
          <w:sz w:val="18"/>
          <w:szCs w:val="18"/>
          <w:u w:val="none"/>
          <w:shd w:fill="auto" w:val="clear"/>
          <w:vertAlign w:val="baseline"/>
        </w:rPr>
      </w:pPr>
      <w:r w:rsidDel="00000000" w:rsidR="00000000" w:rsidRPr="00000000">
        <w:rPr>
          <w:i w:val="0"/>
          <w:smallCaps w:val="0"/>
          <w:strike w:val="0"/>
          <w:sz w:val="18"/>
          <w:szCs w:val="18"/>
          <w:u w:val="none"/>
          <w:shd w:fill="auto" w:val="clear"/>
          <w:vertAlign w:val="baseline"/>
          <w:rtl w:val="0"/>
        </w:rPr>
        <w:t xml:space="preserve">Після роботи із клінічними зразками та реагентами необхідно мити руки. </w:t>
      </w:r>
    </w:p>
    <w:p w:rsidR="00000000" w:rsidDel="00000000" w:rsidP="00000000" w:rsidRDefault="00000000" w:rsidRPr="00000000" w14:paraId="0000005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425.19685039370086" w:right="-54.33070866141691" w:hanging="360"/>
        <w:jc w:val="both"/>
        <w:rPr>
          <w:i w:val="0"/>
          <w:smallCaps w:val="0"/>
          <w:strike w:val="0"/>
          <w:sz w:val="18"/>
          <w:szCs w:val="18"/>
          <w:u w:val="none"/>
          <w:shd w:fill="auto" w:val="clear"/>
          <w:vertAlign w:val="baseline"/>
        </w:rPr>
      </w:pPr>
      <w:r w:rsidDel="00000000" w:rsidR="00000000" w:rsidRPr="00000000">
        <w:rPr>
          <w:i w:val="0"/>
          <w:smallCaps w:val="0"/>
          <w:strike w:val="0"/>
          <w:sz w:val="18"/>
          <w:szCs w:val="18"/>
          <w:u w:val="none"/>
          <w:shd w:fill="auto" w:val="clear"/>
          <w:vertAlign w:val="baseline"/>
          <w:rtl w:val="0"/>
        </w:rPr>
        <w:t xml:space="preserve">Інформацію стосовно хімічного складу та безпечності реагентів тощо (MSDS information) можна отримати від виробника чи його представника за запитом. </w:t>
      </w:r>
    </w:p>
    <w:p w:rsidR="00000000" w:rsidDel="00000000" w:rsidP="00000000" w:rsidRDefault="00000000" w:rsidRPr="00000000" w14:paraId="0000005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425.19685039370086" w:right="-54.33070866141691" w:hanging="360"/>
        <w:jc w:val="both"/>
        <w:rPr>
          <w:i w:val="0"/>
          <w:smallCaps w:val="0"/>
          <w:strike w:val="0"/>
          <w:sz w:val="18"/>
          <w:szCs w:val="18"/>
          <w:u w:val="none"/>
          <w:shd w:fill="auto" w:val="clear"/>
          <w:vertAlign w:val="baseline"/>
        </w:rPr>
      </w:pPr>
      <w:r w:rsidDel="00000000" w:rsidR="00000000" w:rsidRPr="00000000">
        <w:rPr>
          <w:i w:val="0"/>
          <w:smallCaps w:val="0"/>
          <w:strike w:val="0"/>
          <w:sz w:val="18"/>
          <w:szCs w:val="18"/>
          <w:u w:val="none"/>
          <w:shd w:fill="auto" w:val="clear"/>
          <w:vertAlign w:val="baseline"/>
          <w:rtl w:val="0"/>
        </w:rPr>
        <w:t xml:space="preserve">При роботі в лабораторії використовувати </w:t>
      </w:r>
      <w:r w:rsidDel="00000000" w:rsidR="00000000" w:rsidRPr="00000000">
        <w:rPr>
          <w:sz w:val="18"/>
          <w:szCs w:val="18"/>
          <w:rtl w:val="0"/>
        </w:rPr>
        <w:t xml:space="preserve">засоби індивідуального захисту.</w:t>
      </w:r>
      <w:r w:rsidDel="00000000" w:rsidR="00000000" w:rsidRPr="00000000">
        <w:rPr>
          <w:rtl w:val="0"/>
        </w:rPr>
      </w:r>
    </w:p>
    <w:p w:rsidR="00000000" w:rsidDel="00000000" w:rsidP="00000000" w:rsidRDefault="00000000" w:rsidRPr="00000000" w14:paraId="0000005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425.19685039370086" w:right="-54.33070866141691" w:hanging="360"/>
        <w:jc w:val="both"/>
        <w:rPr>
          <w:i w:val="0"/>
          <w:smallCaps w:val="0"/>
          <w:strike w:val="0"/>
          <w:sz w:val="18"/>
          <w:szCs w:val="18"/>
          <w:u w:val="none"/>
          <w:shd w:fill="auto" w:val="clear"/>
          <w:vertAlign w:val="baseline"/>
        </w:rPr>
      </w:pPr>
      <w:r w:rsidDel="00000000" w:rsidR="00000000" w:rsidRPr="00000000">
        <w:rPr>
          <w:i w:val="0"/>
          <w:smallCaps w:val="0"/>
          <w:strike w:val="0"/>
          <w:sz w:val="18"/>
          <w:szCs w:val="18"/>
          <w:u w:val="none"/>
          <w:shd w:fill="auto" w:val="clear"/>
          <w:vertAlign w:val="baseline"/>
          <w:rtl w:val="0"/>
        </w:rPr>
        <w:t xml:space="preserve">На початку та вкінці роботи дезінфікуйте усі робочі поверхні знезаражу</w:t>
      </w:r>
      <w:r w:rsidDel="00000000" w:rsidR="00000000" w:rsidRPr="00000000">
        <w:rPr>
          <w:sz w:val="18"/>
          <w:szCs w:val="18"/>
          <w:rtl w:val="0"/>
        </w:rPr>
        <w:t xml:space="preserve">вальним</w:t>
      </w:r>
      <w:r w:rsidDel="00000000" w:rsidR="00000000" w:rsidRPr="00000000">
        <w:rPr>
          <w:i w:val="0"/>
          <w:smallCaps w:val="0"/>
          <w:strike w:val="0"/>
          <w:sz w:val="18"/>
          <w:szCs w:val="18"/>
          <w:u w:val="none"/>
          <w:shd w:fill="auto" w:val="clear"/>
          <w:vertAlign w:val="baseline"/>
          <w:rtl w:val="0"/>
        </w:rPr>
        <w:t xml:space="preserve">и розчинами.</w:t>
      </w:r>
    </w:p>
    <w:p w:rsidR="00000000" w:rsidDel="00000000" w:rsidP="00000000" w:rsidRDefault="00000000" w:rsidRPr="00000000" w14:paraId="0000005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425.19685039370086" w:right="-54.33070866141691" w:hanging="360"/>
        <w:jc w:val="both"/>
        <w:rPr>
          <w:i w:val="0"/>
          <w:smallCaps w:val="0"/>
          <w:strike w:val="0"/>
          <w:sz w:val="18"/>
          <w:szCs w:val="18"/>
          <w:u w:val="none"/>
          <w:shd w:fill="auto" w:val="clear"/>
          <w:vertAlign w:val="baseline"/>
        </w:rPr>
      </w:pPr>
      <w:r w:rsidDel="00000000" w:rsidR="00000000" w:rsidRPr="00000000">
        <w:rPr>
          <w:i w:val="0"/>
          <w:smallCaps w:val="0"/>
          <w:strike w:val="0"/>
          <w:sz w:val="18"/>
          <w:szCs w:val="18"/>
          <w:u w:val="none"/>
          <w:shd w:fill="auto" w:val="clear"/>
          <w:vertAlign w:val="baseline"/>
          <w:rtl w:val="0"/>
        </w:rPr>
        <w:t xml:space="preserve">Переконайтесь що </w:t>
      </w:r>
      <w:r w:rsidDel="00000000" w:rsidR="00000000" w:rsidRPr="00000000">
        <w:rPr>
          <w:sz w:val="18"/>
          <w:szCs w:val="18"/>
          <w:rtl w:val="0"/>
        </w:rPr>
        <w:t xml:space="preserve">всі</w:t>
      </w:r>
      <w:r w:rsidDel="00000000" w:rsidR="00000000" w:rsidRPr="00000000">
        <w:rPr>
          <w:i w:val="0"/>
          <w:smallCaps w:val="0"/>
          <w:strike w:val="0"/>
          <w:sz w:val="18"/>
          <w:szCs w:val="18"/>
          <w:u w:val="none"/>
          <w:shd w:fill="auto" w:val="clear"/>
          <w:vertAlign w:val="baseline"/>
          <w:rtl w:val="0"/>
        </w:rPr>
        <w:t xml:space="preserve"> розхідні матеріали мають маркування DNase/RNase-free.</w:t>
      </w:r>
    </w:p>
    <w:p w:rsidR="00000000" w:rsidDel="00000000" w:rsidP="00000000" w:rsidRDefault="00000000" w:rsidRPr="00000000" w14:paraId="0000005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425.19685039370086" w:right="-54.33070866141691" w:hanging="360"/>
        <w:jc w:val="both"/>
        <w:rPr>
          <w:i w:val="0"/>
          <w:smallCaps w:val="0"/>
          <w:strike w:val="0"/>
          <w:sz w:val="18"/>
          <w:szCs w:val="18"/>
          <w:u w:val="none"/>
          <w:shd w:fill="auto" w:val="clear"/>
          <w:vertAlign w:val="baseline"/>
        </w:rPr>
      </w:pPr>
      <w:r w:rsidDel="00000000" w:rsidR="00000000" w:rsidRPr="00000000">
        <w:rPr>
          <w:i w:val="0"/>
          <w:smallCaps w:val="0"/>
          <w:strike w:val="0"/>
          <w:sz w:val="18"/>
          <w:szCs w:val="18"/>
          <w:u w:val="none"/>
          <w:shd w:fill="auto" w:val="clear"/>
          <w:vertAlign w:val="baseline"/>
          <w:rtl w:val="0"/>
        </w:rPr>
        <w:t xml:space="preserve">Поводьтеся з усіма матеріалами відповідно до правил роботи в лабораторіях, що проводять дослідження молекулярно-генетичними методами, щоб запобігти перехресній контамінації. </w:t>
      </w:r>
    </w:p>
    <w:p w:rsidR="00000000" w:rsidDel="00000000" w:rsidP="00000000" w:rsidRDefault="00000000" w:rsidRPr="00000000" w14:paraId="0000005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425.19685039370086" w:right="-54.33070866141691" w:hanging="360"/>
        <w:jc w:val="both"/>
        <w:rPr>
          <w:i w:val="0"/>
          <w:smallCaps w:val="0"/>
          <w:strike w:val="0"/>
          <w:sz w:val="18"/>
          <w:szCs w:val="18"/>
          <w:u w:val="none"/>
          <w:shd w:fill="auto" w:val="clear"/>
          <w:vertAlign w:val="baseline"/>
        </w:rPr>
      </w:pPr>
      <w:r w:rsidDel="00000000" w:rsidR="00000000" w:rsidRPr="00000000">
        <w:rPr>
          <w:i w:val="0"/>
          <w:smallCaps w:val="0"/>
          <w:strike w:val="0"/>
          <w:sz w:val="18"/>
          <w:szCs w:val="18"/>
          <w:u w:val="none"/>
          <w:shd w:fill="auto" w:val="clear"/>
          <w:vertAlign w:val="baseline"/>
          <w:rtl w:val="0"/>
        </w:rPr>
        <w:t xml:space="preserve">Використовуйте тільки повірені/калібровані дозатори та наконечники з аерозольним фільтром.</w:t>
      </w:r>
    </w:p>
    <w:p w:rsidR="00000000" w:rsidDel="00000000" w:rsidP="00000000" w:rsidRDefault="00000000" w:rsidRPr="00000000" w14:paraId="0000006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425.19685039370086" w:right="-54.33070866141691" w:hanging="360"/>
        <w:jc w:val="both"/>
        <w:rPr>
          <w:i w:val="0"/>
          <w:smallCaps w:val="0"/>
          <w:strike w:val="0"/>
          <w:sz w:val="18"/>
          <w:szCs w:val="18"/>
          <w:u w:val="none"/>
          <w:shd w:fill="auto" w:val="clear"/>
          <w:vertAlign w:val="baseline"/>
        </w:rPr>
      </w:pPr>
      <w:r w:rsidDel="00000000" w:rsidR="00000000" w:rsidRPr="00000000">
        <w:rPr>
          <w:i w:val="0"/>
          <w:smallCaps w:val="0"/>
          <w:strike w:val="0"/>
          <w:sz w:val="18"/>
          <w:szCs w:val="18"/>
          <w:u w:val="none"/>
          <w:shd w:fill="auto" w:val="clear"/>
          <w:vertAlign w:val="baseline"/>
          <w:rtl w:val="0"/>
        </w:rPr>
        <w:t xml:space="preserve">Зберігайте набір подалі від джерел забруднення нуклеїновими кислотами, особливо продуктами ампліфікації. </w:t>
      </w:r>
    </w:p>
    <w:p w:rsidR="00000000" w:rsidDel="00000000" w:rsidP="00000000" w:rsidRDefault="00000000" w:rsidRPr="00000000" w14:paraId="0000006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425.19685039370086" w:right="-54.33070866141691" w:hanging="360"/>
        <w:jc w:val="both"/>
        <w:rPr>
          <w:i w:val="0"/>
          <w:smallCaps w:val="0"/>
          <w:strike w:val="0"/>
          <w:sz w:val="18"/>
          <w:szCs w:val="18"/>
          <w:u w:val="none"/>
          <w:shd w:fill="auto" w:val="clear"/>
          <w:vertAlign w:val="baseline"/>
        </w:rPr>
      </w:pPr>
      <w:r w:rsidDel="00000000" w:rsidR="00000000" w:rsidRPr="00000000">
        <w:rPr>
          <w:i w:val="0"/>
          <w:smallCaps w:val="0"/>
          <w:strike w:val="0"/>
          <w:sz w:val="18"/>
          <w:szCs w:val="18"/>
          <w:u w:val="none"/>
          <w:shd w:fill="auto" w:val="clear"/>
          <w:vertAlign w:val="baseline"/>
          <w:rtl w:val="0"/>
        </w:rPr>
        <w:t xml:space="preserve">Усі маніпуляції варто проводити в окремих зонах (екстракція ДНК/РНК, приготування реакційних сумішей, ампліфікація). </w:t>
      </w:r>
    </w:p>
    <w:p w:rsidR="00000000" w:rsidDel="00000000" w:rsidP="00000000" w:rsidRDefault="00000000" w:rsidRPr="00000000" w14:paraId="0000006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425.19685039370086" w:right="-54.33070866141691" w:hanging="360"/>
        <w:jc w:val="both"/>
        <w:rPr>
          <w:i w:val="0"/>
          <w:smallCaps w:val="0"/>
          <w:strike w:val="0"/>
          <w:sz w:val="18"/>
          <w:szCs w:val="18"/>
          <w:u w:val="none"/>
          <w:shd w:fill="auto" w:val="clear"/>
          <w:vertAlign w:val="baseline"/>
        </w:rPr>
      </w:pPr>
      <w:r w:rsidDel="00000000" w:rsidR="00000000" w:rsidRPr="00000000">
        <w:rPr>
          <w:i w:val="0"/>
          <w:smallCaps w:val="0"/>
          <w:strike w:val="0"/>
          <w:sz w:val="18"/>
          <w:szCs w:val="18"/>
          <w:u w:val="none"/>
          <w:shd w:fill="auto" w:val="clear"/>
          <w:vertAlign w:val="baseline"/>
          <w:rtl w:val="0"/>
        </w:rPr>
        <w:t xml:space="preserve">Усе обладнання та витратні матеріали для конкретної операції повинні знаходитися в зоні, де виконується ця операція, і не повинні переміщатися між різними зонами. Рукавички слід змінювати при переході у кожну зону. Лабораторні халати повинні бути окремими для кожної зони і їх не можна носити за межами цієї зони.</w:t>
      </w:r>
    </w:p>
    <w:p w:rsidR="00000000" w:rsidDel="00000000" w:rsidP="00000000" w:rsidRDefault="00000000" w:rsidRPr="00000000" w14:paraId="0000006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40" w:lineRule="auto"/>
        <w:ind w:left="425.19685039370086" w:right="-54.33070866141691" w:hanging="360"/>
        <w:jc w:val="both"/>
        <w:rPr>
          <w:i w:val="0"/>
          <w:smallCaps w:val="0"/>
          <w:strike w:val="0"/>
          <w:sz w:val="18"/>
          <w:szCs w:val="18"/>
          <w:u w:val="none"/>
          <w:shd w:fill="auto" w:val="clear"/>
          <w:vertAlign w:val="baseline"/>
        </w:rPr>
      </w:pPr>
      <w:r w:rsidDel="00000000" w:rsidR="00000000" w:rsidRPr="00000000">
        <w:rPr>
          <w:i w:val="0"/>
          <w:smallCaps w:val="0"/>
          <w:strike w:val="0"/>
          <w:sz w:val="18"/>
          <w:szCs w:val="18"/>
          <w:u w:val="none"/>
          <w:shd w:fill="auto" w:val="clear"/>
          <w:vertAlign w:val="baseline"/>
          <w:rtl w:val="0"/>
        </w:rPr>
        <w:t xml:space="preserve">Роботи повинні виконуватись в одному напрямку, починаючи із зони екстракції ДНК/РНК і закінчуючи відповідними зонами використання.</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283.46456692913375" w:right="-54.33070866141691" w:firstLine="0"/>
        <w:jc w:val="left"/>
        <w:rPr>
          <w:i w:val="0"/>
          <w:smallCaps w:val="0"/>
          <w:strike w:val="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5">
      <w:pPr>
        <w:spacing w:before="1" w:line="240" w:lineRule="auto"/>
        <w:ind w:left="-283.46456692913375" w:right="-54.33070866141691" w:firstLine="0"/>
        <w:rPr>
          <w:b w:val="1"/>
        </w:rPr>
      </w:pPr>
      <w:r w:rsidDel="00000000" w:rsidR="00000000" w:rsidRPr="00000000">
        <w:rPr>
          <w:b w:val="1"/>
          <w:rtl w:val="0"/>
        </w:rPr>
        <w:t xml:space="preserve">Характеристики набору</w:t>
      </w:r>
    </w:p>
    <w:p w:rsidR="00000000" w:rsidDel="00000000" w:rsidP="00000000" w:rsidRDefault="00000000" w:rsidRPr="00000000" w14:paraId="00000066">
      <w:pPr>
        <w:spacing w:before="119" w:line="240" w:lineRule="auto"/>
        <w:ind w:left="-283.46456692913375" w:right="-54.33070866141691" w:firstLine="0"/>
        <w:rPr>
          <w:sz w:val="18"/>
          <w:szCs w:val="18"/>
        </w:rPr>
      </w:pPr>
      <w:r w:rsidDel="00000000" w:rsidR="00000000" w:rsidRPr="00000000">
        <w:rPr>
          <w:b w:val="1"/>
          <w:sz w:val="18"/>
          <w:szCs w:val="18"/>
          <w:rtl w:val="0"/>
        </w:rPr>
        <w:t xml:space="preserve">Аналітична чутливість:</w:t>
      </w:r>
      <w:r w:rsidDel="00000000" w:rsidR="00000000" w:rsidRPr="00000000">
        <w:rPr>
          <w:sz w:val="18"/>
          <w:szCs w:val="18"/>
          <w:rtl w:val="0"/>
        </w:rPr>
        <w:t xml:space="preserve">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6456692913375" w:right="-54.33070866141691" w:firstLine="0"/>
        <w:jc w:val="both"/>
        <w:rPr>
          <w:i w:val="0"/>
          <w:smallCaps w:val="0"/>
          <w:strike w:val="0"/>
          <w:sz w:val="18"/>
          <w:szCs w:val="18"/>
          <w:u w:val="none"/>
          <w:shd w:fill="auto" w:val="clear"/>
          <w:vertAlign w:val="baseline"/>
        </w:rPr>
      </w:pPr>
      <w:r w:rsidDel="00000000" w:rsidR="00000000" w:rsidRPr="00000000">
        <w:rPr>
          <w:i w:val="0"/>
          <w:smallCaps w:val="0"/>
          <w:strike w:val="0"/>
          <w:sz w:val="18"/>
          <w:szCs w:val="18"/>
          <w:u w:val="none"/>
          <w:shd w:fill="auto" w:val="clear"/>
          <w:vertAlign w:val="baseline"/>
          <w:rtl w:val="0"/>
        </w:rPr>
        <w:t xml:space="preserve">Для визначення межі виявлення (Limit of Detection, LoD) була підготовлена серія розведень кожного збудника для отримання кінцевих концентрацій 2430, 810, 270, 90 і 30 КУО/мл шляхом розведення зразків збудників клінічними зразками, відібраними у негативних до патогенів осіб, для імітації клінічних зразків.</w:t>
      </w:r>
      <w:r w:rsidDel="00000000" w:rsidR="00000000" w:rsidRPr="00000000">
        <w:rPr>
          <w:sz w:val="18"/>
          <w:szCs w:val="18"/>
          <w:rtl w:val="0"/>
        </w:rPr>
        <w:t xml:space="preserve"> </w:t>
      </w:r>
      <w:r w:rsidDel="00000000" w:rsidR="00000000" w:rsidRPr="00000000">
        <w:rPr>
          <w:i w:val="0"/>
          <w:smallCaps w:val="0"/>
          <w:strike w:val="0"/>
          <w:sz w:val="18"/>
          <w:szCs w:val="18"/>
          <w:u w:val="none"/>
          <w:shd w:fill="auto" w:val="clear"/>
          <w:vertAlign w:val="baseline"/>
          <w:rtl w:val="0"/>
        </w:rPr>
        <w:t xml:space="preserve">ДНК збудників очищали за допомогою набору RevoDx Pathogen DNA/RNA Purification Kit (Cat. No: IP202302; idil biotech,Туреччина). Кожне розведення тестували в 24 повтореннях. Значення межі виявлення (LoD) розраховували за допомогою пробіт-аналізу. Межа виявлення (LoD) для вірусів становила 122 КУО/мл.  Ці значення LoD були підтверджені тестуванням додаткових 20 повторів з розведенням 119 КУО/мл. Всі 20 повторів дали позитивні результати для кожної мішені, і, таким чином, було підтверджено, що LoD становить 119 КУО/мл.</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6456692913375" w:right="-54.33070866141691" w:firstLine="0"/>
        <w:jc w:val="left"/>
        <w:rPr>
          <w:i w:val="0"/>
          <w:smallCaps w:val="0"/>
          <w:strike w:val="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9">
      <w:pPr>
        <w:spacing w:line="240" w:lineRule="auto"/>
        <w:ind w:left="-283.46456692913375" w:right="-54.33070866141691" w:firstLine="0"/>
        <w:rPr>
          <w:b w:val="1"/>
          <w:sz w:val="18"/>
          <w:szCs w:val="18"/>
        </w:rPr>
      </w:pPr>
      <w:r w:rsidDel="00000000" w:rsidR="00000000" w:rsidRPr="00000000">
        <w:rPr>
          <w:b w:val="1"/>
          <w:sz w:val="18"/>
          <w:szCs w:val="18"/>
          <w:rtl w:val="0"/>
        </w:rPr>
        <w:t xml:space="preserve">Інклюзивність:</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6456692913375" w:right="-54.33070866141691" w:firstLine="0"/>
        <w:jc w:val="both"/>
        <w:rPr>
          <w:i w:val="0"/>
          <w:smallCaps w:val="0"/>
          <w:strike w:val="0"/>
          <w:sz w:val="18"/>
          <w:szCs w:val="18"/>
          <w:u w:val="none"/>
          <w:shd w:fill="auto" w:val="clear"/>
          <w:vertAlign w:val="baseline"/>
        </w:rPr>
      </w:pPr>
      <w:r w:rsidDel="00000000" w:rsidR="00000000" w:rsidRPr="00000000">
        <w:rPr>
          <w:i w:val="0"/>
          <w:smallCaps w:val="0"/>
          <w:strike w:val="0"/>
          <w:sz w:val="18"/>
          <w:szCs w:val="18"/>
          <w:u w:val="none"/>
          <w:shd w:fill="auto" w:val="clear"/>
          <w:vertAlign w:val="baseline"/>
          <w:rtl w:val="0"/>
        </w:rPr>
        <w:t xml:space="preserve">Аналіз інклюзивності </w:t>
      </w:r>
      <w:r w:rsidDel="00000000" w:rsidR="00000000" w:rsidRPr="00000000">
        <w:rPr>
          <w:i w:val="1"/>
          <w:smallCaps w:val="0"/>
          <w:strike w:val="0"/>
          <w:sz w:val="18"/>
          <w:szCs w:val="18"/>
          <w:u w:val="none"/>
          <w:shd w:fill="auto" w:val="clear"/>
          <w:vertAlign w:val="baseline"/>
          <w:rtl w:val="0"/>
        </w:rPr>
        <w:t xml:space="preserve">in silico</w:t>
      </w:r>
      <w:r w:rsidDel="00000000" w:rsidR="00000000" w:rsidRPr="00000000">
        <w:rPr>
          <w:i w:val="0"/>
          <w:smallCaps w:val="0"/>
          <w:strike w:val="0"/>
          <w:sz w:val="18"/>
          <w:szCs w:val="18"/>
          <w:u w:val="none"/>
          <w:shd w:fill="auto" w:val="clear"/>
          <w:vertAlign w:val="baseline"/>
          <w:rtl w:val="0"/>
        </w:rPr>
        <w:t xml:space="preserve"> праймерів та зондів RevoDx Moraxella catarrhalis / Haemophilus influenzae / Streptococcus pyogenes qPCR Kit був проведений для послідовностей кожного збудника, доступних у базах даних NCBI. </w:t>
      </w:r>
      <w:r w:rsidDel="00000000" w:rsidR="00000000" w:rsidRPr="00000000">
        <w:rPr>
          <w:sz w:val="18"/>
          <w:szCs w:val="18"/>
          <w:rtl w:val="0"/>
        </w:rPr>
        <w:t xml:space="preserve">Результати показують, що нуклеотидні ділянки, які розпізнаються розробленими праймерами та зондами, мають 100% гомологію з всіма доступними послідовностями патогенів з баз даних/банків даних Національного центру біотехнологічної інформації (NCBI).</w:t>
      </w: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283.46456692913375" w:right="-54.33070866141691" w:firstLine="0"/>
        <w:jc w:val="left"/>
        <w:rPr>
          <w:i w:val="0"/>
          <w:smallCaps w:val="0"/>
          <w:strike w:val="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C">
      <w:pPr>
        <w:spacing w:line="240" w:lineRule="auto"/>
        <w:ind w:left="-283.46456692913375" w:right="-54.33070866141691" w:firstLine="0"/>
        <w:rPr>
          <w:b w:val="1"/>
          <w:sz w:val="18"/>
          <w:szCs w:val="18"/>
        </w:rPr>
      </w:pPr>
      <w:r w:rsidDel="00000000" w:rsidR="00000000" w:rsidRPr="00000000">
        <w:rPr>
          <w:b w:val="1"/>
          <w:sz w:val="18"/>
          <w:szCs w:val="18"/>
          <w:rtl w:val="0"/>
        </w:rPr>
        <w:t xml:space="preserve">Перехресна реактивність:</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283.46456692913375" w:right="-54.33070866141691" w:firstLine="0"/>
        <w:jc w:val="both"/>
        <w:rPr>
          <w:i w:val="0"/>
          <w:smallCaps w:val="0"/>
          <w:strike w:val="0"/>
          <w:sz w:val="18"/>
          <w:szCs w:val="18"/>
          <w:u w:val="none"/>
          <w:shd w:fill="auto" w:val="clear"/>
          <w:vertAlign w:val="baseline"/>
        </w:rPr>
      </w:pPr>
      <w:r w:rsidDel="00000000" w:rsidR="00000000" w:rsidRPr="00000000">
        <w:rPr>
          <w:i w:val="0"/>
          <w:smallCaps w:val="0"/>
          <w:strike w:val="0"/>
          <w:sz w:val="18"/>
          <w:szCs w:val="18"/>
          <w:u w:val="none"/>
          <w:shd w:fill="auto" w:val="clear"/>
          <w:vertAlign w:val="baseline"/>
          <w:rtl w:val="0"/>
        </w:rPr>
        <w:t xml:space="preserve">Перехресна реактивність набору для виявлення збудників респіраторних хвороб </w:t>
      </w:r>
      <w:r w:rsidDel="00000000" w:rsidR="00000000" w:rsidRPr="00000000">
        <w:rPr>
          <w:i w:val="0"/>
          <w:smallCaps w:val="0"/>
          <w:strike w:val="0"/>
          <w:sz w:val="18"/>
          <w:szCs w:val="18"/>
          <w:u w:val="none"/>
          <w:shd w:fill="auto" w:val="clear"/>
          <w:vertAlign w:val="baseline"/>
          <w:rtl w:val="0"/>
        </w:rPr>
        <w:t xml:space="preserve">RevoDx Moraxella catarrhalis / Haemophilus influenzae / Streptococcus pyogenes qPCR Kit </w:t>
      </w:r>
      <w:r w:rsidDel="00000000" w:rsidR="00000000" w:rsidRPr="00000000">
        <w:rPr>
          <w:i w:val="0"/>
          <w:smallCaps w:val="0"/>
          <w:strike w:val="0"/>
          <w:sz w:val="18"/>
          <w:szCs w:val="18"/>
          <w:u w:val="none"/>
          <w:shd w:fill="auto" w:val="clear"/>
          <w:vertAlign w:val="baseline"/>
          <w:rtl w:val="0"/>
        </w:rPr>
        <w:t xml:space="preserve">була оцінена як за допомогою аналізу </w:t>
      </w:r>
      <w:r w:rsidDel="00000000" w:rsidR="00000000" w:rsidRPr="00000000">
        <w:rPr>
          <w:i w:val="1"/>
          <w:smallCaps w:val="0"/>
          <w:strike w:val="0"/>
          <w:sz w:val="18"/>
          <w:szCs w:val="18"/>
          <w:u w:val="none"/>
          <w:shd w:fill="auto" w:val="clear"/>
          <w:vertAlign w:val="baseline"/>
          <w:rtl w:val="0"/>
        </w:rPr>
        <w:t xml:space="preserve">in silico</w:t>
      </w:r>
      <w:r w:rsidDel="00000000" w:rsidR="00000000" w:rsidRPr="00000000">
        <w:rPr>
          <w:i w:val="0"/>
          <w:smallCaps w:val="0"/>
          <w:strike w:val="0"/>
          <w:sz w:val="18"/>
          <w:szCs w:val="18"/>
          <w:u w:val="none"/>
          <w:shd w:fill="auto" w:val="clear"/>
          <w:vertAlign w:val="baseline"/>
          <w:rtl w:val="0"/>
        </w:rPr>
        <w:t xml:space="preserve">, так і за допомогою тестування методом ПЛР. Аналіз </w:t>
      </w:r>
      <w:r w:rsidDel="00000000" w:rsidR="00000000" w:rsidRPr="00000000">
        <w:rPr>
          <w:i w:val="1"/>
          <w:smallCaps w:val="0"/>
          <w:strike w:val="0"/>
          <w:sz w:val="18"/>
          <w:szCs w:val="18"/>
          <w:u w:val="none"/>
          <w:shd w:fill="auto" w:val="clear"/>
          <w:vertAlign w:val="baseline"/>
          <w:rtl w:val="0"/>
        </w:rPr>
        <w:t xml:space="preserve">in silico</w:t>
      </w:r>
      <w:r w:rsidDel="00000000" w:rsidR="00000000" w:rsidRPr="00000000">
        <w:rPr>
          <w:i w:val="0"/>
          <w:smallCaps w:val="0"/>
          <w:strike w:val="0"/>
          <w:sz w:val="18"/>
          <w:szCs w:val="18"/>
          <w:u w:val="none"/>
          <w:shd w:fill="auto" w:val="clear"/>
          <w:vertAlign w:val="baseline"/>
          <w:rtl w:val="0"/>
        </w:rPr>
        <w:t xml:space="preserve"> праймерів і зондів </w:t>
      </w:r>
      <w:r w:rsidDel="00000000" w:rsidR="00000000" w:rsidRPr="00000000">
        <w:rPr>
          <w:i w:val="0"/>
          <w:smallCaps w:val="0"/>
          <w:strike w:val="0"/>
          <w:sz w:val="18"/>
          <w:szCs w:val="18"/>
          <w:u w:val="none"/>
          <w:shd w:fill="auto" w:val="clear"/>
          <w:vertAlign w:val="baseline"/>
          <w:rtl w:val="0"/>
        </w:rPr>
        <w:t xml:space="preserve">RevoDx Moraxella catarrhalis / Haemophilus influenzae / Streptococcus pyogenes qPCR Kit</w:t>
      </w:r>
      <w:r w:rsidDel="00000000" w:rsidR="00000000" w:rsidRPr="00000000">
        <w:rPr>
          <w:i w:val="0"/>
          <w:smallCaps w:val="0"/>
          <w:strike w:val="0"/>
          <w:sz w:val="18"/>
          <w:szCs w:val="18"/>
          <w:u w:val="none"/>
          <w:shd w:fill="auto" w:val="clear"/>
          <w:vertAlign w:val="baseline"/>
          <w:rtl w:val="0"/>
        </w:rPr>
        <w:t xml:space="preserve"> проти послідовностей 28 патогенів показав, що набір є специфічним до конкретних мішеней і не дає перехресної реакції з цими патогенами. Перераховані нижче 28 збудників були протестовані  на перехресну реактивність методом ПЛР за допомогою набору </w:t>
      </w:r>
      <w:r w:rsidDel="00000000" w:rsidR="00000000" w:rsidRPr="00000000">
        <w:rPr>
          <w:i w:val="0"/>
          <w:smallCaps w:val="0"/>
          <w:strike w:val="0"/>
          <w:sz w:val="18"/>
          <w:szCs w:val="18"/>
          <w:u w:val="none"/>
          <w:shd w:fill="auto" w:val="clear"/>
          <w:vertAlign w:val="baseline"/>
          <w:rtl w:val="0"/>
        </w:rPr>
        <w:t xml:space="preserve">RevoDx Moraxella catarrhalis / Haemophilus influenzae / Streptococcus pyogenes qPCR Kit</w:t>
      </w:r>
      <w:r w:rsidDel="00000000" w:rsidR="00000000" w:rsidRPr="00000000">
        <w:rPr>
          <w:i w:val="0"/>
          <w:smallCaps w:val="0"/>
          <w:strike w:val="0"/>
          <w:sz w:val="18"/>
          <w:szCs w:val="18"/>
          <w:u w:val="none"/>
          <w:shd w:fill="auto" w:val="clear"/>
          <w:vertAlign w:val="baseline"/>
          <w:rtl w:val="0"/>
        </w:rPr>
        <w:t xml:space="preserve">. Хибнопозитивних результатів не виявлено.</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283.46456692913375" w:right="-54.33070866141691" w:firstLine="0"/>
        <w:jc w:val="both"/>
        <w:rPr>
          <w:i w:val="0"/>
          <w:smallCaps w:val="0"/>
          <w:strike w:val="0"/>
          <w:sz w:val="18"/>
          <w:szCs w:val="18"/>
          <w:u w:val="none"/>
          <w:shd w:fill="auto" w:val="clear"/>
          <w:vertAlign w:val="baseline"/>
        </w:rPr>
      </w:pPr>
      <w:r w:rsidDel="00000000" w:rsidR="00000000" w:rsidRPr="00000000">
        <w:rPr>
          <w:i w:val="0"/>
          <w:smallCaps w:val="0"/>
          <w:strike w:val="0"/>
          <w:sz w:val="18"/>
          <w:szCs w:val="18"/>
          <w:u w:val="none"/>
          <w:shd w:fill="auto" w:val="clear"/>
          <w:vertAlign w:val="baseline"/>
          <w:rtl w:val="0"/>
        </w:rPr>
        <w:t xml:space="preserve">Нижче наведені результати дослідження перехресної реактивності, як in silico, так і методом ПЛР </w:t>
      </w:r>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283.46456692913375" w:right="-54.33070866141691" w:firstLine="0"/>
        <w:jc w:val="left"/>
        <w:rPr>
          <w:i w:val="0"/>
          <w:smallCaps w:val="0"/>
          <w:strike w:val="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0">
      <w:pPr>
        <w:spacing w:before="1" w:line="240" w:lineRule="auto"/>
        <w:ind w:left="-283.46456692913375" w:right="-54.33070866141691" w:firstLine="0"/>
        <w:rPr>
          <w:b w:val="1"/>
          <w:sz w:val="18"/>
          <w:szCs w:val="18"/>
        </w:rPr>
      </w:pPr>
      <w:r w:rsidDel="00000000" w:rsidR="00000000" w:rsidRPr="00000000">
        <w:rPr>
          <w:b w:val="1"/>
          <w:sz w:val="18"/>
          <w:szCs w:val="18"/>
          <w:rtl w:val="0"/>
        </w:rPr>
        <w:t xml:space="preserve">Аналіз перехресної реактивності</w:t>
      </w:r>
      <w:r w:rsidDel="00000000" w:rsidR="00000000" w:rsidRPr="00000000">
        <w:rPr>
          <w:b w:val="1"/>
          <w:i w:val="1"/>
          <w:sz w:val="18"/>
          <w:szCs w:val="18"/>
          <w:rtl w:val="0"/>
        </w:rPr>
        <w:t xml:space="preserve"> in silico</w:t>
      </w:r>
      <w:r w:rsidDel="00000000" w:rsidR="00000000" w:rsidRPr="00000000">
        <w:rPr>
          <w:rtl w:val="0"/>
        </w:rPr>
      </w:r>
    </w:p>
    <w:tbl>
      <w:tblPr>
        <w:tblStyle w:val="Table2"/>
        <w:tblW w:w="502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85"/>
        <w:gridCol w:w="1740"/>
        <w:tblGridChange w:id="0">
          <w:tblGrid>
            <w:gridCol w:w="3285"/>
            <w:gridCol w:w="1740"/>
          </w:tblGrid>
        </w:tblGridChange>
      </w:tblGrid>
      <w:tr>
        <w:trPr>
          <w:cantSplit w:val="0"/>
          <w:trHeight w:val="194.982421875" w:hRule="atLeast"/>
          <w:tblHeader w:val="0"/>
        </w:trPr>
        <w:tc>
          <w:tcPr>
            <w:vAlign w:val="center"/>
          </w:tcPr>
          <w:p w:rsidR="00000000" w:rsidDel="00000000" w:rsidP="00000000" w:rsidRDefault="00000000" w:rsidRPr="00000000" w14:paraId="00000071">
            <w:pPr>
              <w:jc w:val="center"/>
              <w:rPr>
                <w:b w:val="1"/>
                <w:sz w:val="16"/>
                <w:szCs w:val="16"/>
                <w:vertAlign w:val="baseline"/>
              </w:rPr>
            </w:pPr>
            <w:r w:rsidDel="00000000" w:rsidR="00000000" w:rsidRPr="00000000">
              <w:rPr>
                <w:b w:val="1"/>
                <w:sz w:val="16"/>
                <w:szCs w:val="16"/>
                <w:vertAlign w:val="baseline"/>
                <w:rtl w:val="0"/>
              </w:rPr>
              <w:t xml:space="preserve">Організм</w:t>
            </w:r>
          </w:p>
        </w:tc>
        <w:tc>
          <w:tcPr>
            <w:vAlign w:val="center"/>
          </w:tcPr>
          <w:p w:rsidR="00000000" w:rsidDel="00000000" w:rsidP="00000000" w:rsidRDefault="00000000" w:rsidRPr="00000000" w14:paraId="00000072">
            <w:pPr>
              <w:jc w:val="center"/>
              <w:rPr>
                <w:b w:val="1"/>
                <w:sz w:val="16"/>
                <w:szCs w:val="16"/>
                <w:vertAlign w:val="baseline"/>
              </w:rPr>
            </w:pPr>
            <w:r w:rsidDel="00000000" w:rsidR="00000000" w:rsidRPr="00000000">
              <w:rPr>
                <w:b w:val="1"/>
                <w:sz w:val="16"/>
                <w:szCs w:val="16"/>
                <w:vertAlign w:val="baseline"/>
                <w:rtl w:val="0"/>
              </w:rPr>
              <w:t xml:space="preserve">Результат</w:t>
            </w:r>
          </w:p>
        </w:tc>
      </w:tr>
      <w:tr>
        <w:trPr>
          <w:cantSplit w:val="0"/>
          <w:trHeight w:val="162" w:hRule="atLeast"/>
          <w:tblHeader w:val="0"/>
        </w:trPr>
        <w:tc>
          <w:tcPr>
            <w:vAlign w:val="center"/>
          </w:tcPr>
          <w:p w:rsidR="00000000" w:rsidDel="00000000" w:rsidP="00000000" w:rsidRDefault="00000000" w:rsidRPr="00000000" w14:paraId="00000073">
            <w:pPr>
              <w:rPr>
                <w:i w:val="1"/>
                <w:sz w:val="16"/>
                <w:szCs w:val="16"/>
                <w:vertAlign w:val="baseline"/>
              </w:rPr>
            </w:pPr>
            <w:r w:rsidDel="00000000" w:rsidR="00000000" w:rsidRPr="00000000">
              <w:rPr>
                <w:i w:val="1"/>
                <w:sz w:val="16"/>
                <w:szCs w:val="16"/>
                <w:vertAlign w:val="baseline"/>
                <w:rtl w:val="0"/>
              </w:rPr>
              <w:t xml:space="preserve">Pseudomonas aeruginosa</w:t>
            </w:r>
          </w:p>
        </w:tc>
        <w:tc>
          <w:tcPr>
            <w:vAlign w:val="center"/>
          </w:tcPr>
          <w:p w:rsidR="00000000" w:rsidDel="00000000" w:rsidP="00000000" w:rsidRDefault="00000000" w:rsidRPr="00000000" w14:paraId="00000074">
            <w:pPr>
              <w:jc w:val="center"/>
              <w:rPr>
                <w:sz w:val="16"/>
                <w:szCs w:val="16"/>
                <w:vertAlign w:val="baseline"/>
              </w:rPr>
            </w:pPr>
            <w:r w:rsidDel="00000000" w:rsidR="00000000" w:rsidRPr="00000000">
              <w:rPr>
                <w:sz w:val="16"/>
                <w:szCs w:val="16"/>
                <w:vertAlign w:val="baseline"/>
                <w:rtl w:val="0"/>
              </w:rPr>
              <w:t xml:space="preserve">Немає гомології</w:t>
            </w:r>
          </w:p>
        </w:tc>
      </w:tr>
      <w:tr>
        <w:trPr>
          <w:cantSplit w:val="0"/>
          <w:trHeight w:val="158" w:hRule="atLeast"/>
          <w:tblHeader w:val="0"/>
        </w:trPr>
        <w:tc>
          <w:tcPr>
            <w:vAlign w:val="center"/>
          </w:tcPr>
          <w:p w:rsidR="00000000" w:rsidDel="00000000" w:rsidP="00000000" w:rsidRDefault="00000000" w:rsidRPr="00000000" w14:paraId="00000075">
            <w:pPr>
              <w:rPr>
                <w:i w:val="1"/>
                <w:sz w:val="16"/>
                <w:szCs w:val="16"/>
                <w:vertAlign w:val="baseline"/>
              </w:rPr>
            </w:pPr>
            <w:r w:rsidDel="00000000" w:rsidR="00000000" w:rsidRPr="00000000">
              <w:rPr>
                <w:i w:val="1"/>
                <w:sz w:val="16"/>
                <w:szCs w:val="16"/>
                <w:vertAlign w:val="baseline"/>
                <w:rtl w:val="0"/>
              </w:rPr>
              <w:t xml:space="preserve">Klebsiella pneumonia</w:t>
            </w:r>
          </w:p>
        </w:tc>
        <w:tc>
          <w:tcPr>
            <w:vAlign w:val="center"/>
          </w:tcPr>
          <w:p w:rsidR="00000000" w:rsidDel="00000000" w:rsidP="00000000" w:rsidRDefault="00000000" w:rsidRPr="00000000" w14:paraId="00000076">
            <w:pPr>
              <w:jc w:val="center"/>
              <w:rPr>
                <w:sz w:val="16"/>
                <w:szCs w:val="16"/>
                <w:vertAlign w:val="baseline"/>
              </w:rPr>
            </w:pPr>
            <w:r w:rsidDel="00000000" w:rsidR="00000000" w:rsidRPr="00000000">
              <w:rPr>
                <w:sz w:val="16"/>
                <w:szCs w:val="16"/>
                <w:vertAlign w:val="baseline"/>
                <w:rtl w:val="0"/>
              </w:rPr>
              <w:t xml:space="preserve">Немає гомології</w:t>
            </w:r>
          </w:p>
        </w:tc>
      </w:tr>
      <w:tr>
        <w:trPr>
          <w:cantSplit w:val="0"/>
          <w:trHeight w:val="162" w:hRule="atLeast"/>
          <w:tblHeader w:val="0"/>
        </w:trPr>
        <w:tc>
          <w:tcPr>
            <w:vAlign w:val="center"/>
          </w:tcPr>
          <w:p w:rsidR="00000000" w:rsidDel="00000000" w:rsidP="00000000" w:rsidRDefault="00000000" w:rsidRPr="00000000" w14:paraId="00000077">
            <w:pPr>
              <w:rPr>
                <w:i w:val="1"/>
                <w:sz w:val="16"/>
                <w:szCs w:val="16"/>
                <w:vertAlign w:val="baseline"/>
              </w:rPr>
            </w:pPr>
            <w:r w:rsidDel="00000000" w:rsidR="00000000" w:rsidRPr="00000000">
              <w:rPr>
                <w:i w:val="1"/>
                <w:sz w:val="16"/>
                <w:szCs w:val="16"/>
                <w:vertAlign w:val="baseline"/>
                <w:rtl w:val="0"/>
              </w:rPr>
              <w:t xml:space="preserve">Enterobacter cloacae</w:t>
            </w:r>
          </w:p>
        </w:tc>
        <w:tc>
          <w:tcPr>
            <w:vAlign w:val="center"/>
          </w:tcPr>
          <w:p w:rsidR="00000000" w:rsidDel="00000000" w:rsidP="00000000" w:rsidRDefault="00000000" w:rsidRPr="00000000" w14:paraId="00000078">
            <w:pPr>
              <w:jc w:val="center"/>
              <w:rPr>
                <w:sz w:val="16"/>
                <w:szCs w:val="16"/>
                <w:vertAlign w:val="baseline"/>
              </w:rPr>
            </w:pPr>
            <w:r w:rsidDel="00000000" w:rsidR="00000000" w:rsidRPr="00000000">
              <w:rPr>
                <w:sz w:val="16"/>
                <w:szCs w:val="16"/>
                <w:vertAlign w:val="baseline"/>
                <w:rtl w:val="0"/>
              </w:rPr>
              <w:t xml:space="preserve">Немає гомології</w:t>
            </w:r>
          </w:p>
        </w:tc>
      </w:tr>
      <w:tr>
        <w:trPr>
          <w:cantSplit w:val="0"/>
          <w:trHeight w:val="162" w:hRule="atLeast"/>
          <w:tblHeader w:val="0"/>
        </w:trPr>
        <w:tc>
          <w:tcPr>
            <w:vAlign w:val="center"/>
          </w:tcPr>
          <w:p w:rsidR="00000000" w:rsidDel="00000000" w:rsidP="00000000" w:rsidRDefault="00000000" w:rsidRPr="00000000" w14:paraId="00000079">
            <w:pPr>
              <w:rPr>
                <w:i w:val="1"/>
                <w:sz w:val="16"/>
                <w:szCs w:val="16"/>
                <w:vertAlign w:val="baseline"/>
              </w:rPr>
            </w:pPr>
            <w:r w:rsidDel="00000000" w:rsidR="00000000" w:rsidRPr="00000000">
              <w:rPr>
                <w:i w:val="1"/>
                <w:sz w:val="16"/>
                <w:szCs w:val="16"/>
                <w:vertAlign w:val="baseline"/>
                <w:rtl w:val="0"/>
              </w:rPr>
              <w:t xml:space="preserve">Acinetobacter baumannii</w:t>
            </w:r>
          </w:p>
        </w:tc>
        <w:tc>
          <w:tcPr>
            <w:vAlign w:val="center"/>
          </w:tcPr>
          <w:p w:rsidR="00000000" w:rsidDel="00000000" w:rsidP="00000000" w:rsidRDefault="00000000" w:rsidRPr="00000000" w14:paraId="0000007A">
            <w:pPr>
              <w:jc w:val="center"/>
              <w:rPr>
                <w:sz w:val="16"/>
                <w:szCs w:val="16"/>
                <w:vertAlign w:val="baseline"/>
              </w:rPr>
            </w:pPr>
            <w:r w:rsidDel="00000000" w:rsidR="00000000" w:rsidRPr="00000000">
              <w:rPr>
                <w:sz w:val="16"/>
                <w:szCs w:val="16"/>
                <w:vertAlign w:val="baseline"/>
                <w:rtl w:val="0"/>
              </w:rPr>
              <w:t xml:space="preserve">Немає гомології</w:t>
            </w:r>
          </w:p>
        </w:tc>
      </w:tr>
      <w:tr>
        <w:trPr>
          <w:cantSplit w:val="0"/>
          <w:trHeight w:val="158" w:hRule="atLeast"/>
          <w:tblHeader w:val="0"/>
        </w:trPr>
        <w:tc>
          <w:tcPr>
            <w:vAlign w:val="center"/>
          </w:tcPr>
          <w:p w:rsidR="00000000" w:rsidDel="00000000" w:rsidP="00000000" w:rsidRDefault="00000000" w:rsidRPr="00000000" w14:paraId="0000007B">
            <w:pPr>
              <w:rPr>
                <w:i w:val="1"/>
                <w:sz w:val="16"/>
                <w:szCs w:val="16"/>
                <w:vertAlign w:val="baseline"/>
              </w:rPr>
            </w:pPr>
            <w:r w:rsidDel="00000000" w:rsidR="00000000" w:rsidRPr="00000000">
              <w:rPr>
                <w:i w:val="1"/>
                <w:sz w:val="16"/>
                <w:szCs w:val="16"/>
                <w:vertAlign w:val="baseline"/>
                <w:rtl w:val="0"/>
              </w:rPr>
              <w:t xml:space="preserve">Stenotrophomonas maltophilia</w:t>
            </w:r>
          </w:p>
        </w:tc>
        <w:tc>
          <w:tcPr>
            <w:vAlign w:val="center"/>
          </w:tcPr>
          <w:p w:rsidR="00000000" w:rsidDel="00000000" w:rsidP="00000000" w:rsidRDefault="00000000" w:rsidRPr="00000000" w14:paraId="0000007C">
            <w:pPr>
              <w:jc w:val="center"/>
              <w:rPr>
                <w:sz w:val="16"/>
                <w:szCs w:val="16"/>
                <w:vertAlign w:val="baseline"/>
              </w:rPr>
            </w:pPr>
            <w:r w:rsidDel="00000000" w:rsidR="00000000" w:rsidRPr="00000000">
              <w:rPr>
                <w:sz w:val="16"/>
                <w:szCs w:val="16"/>
                <w:vertAlign w:val="baseline"/>
                <w:rtl w:val="0"/>
              </w:rPr>
              <w:t xml:space="preserve">Немає гомології</w:t>
            </w:r>
          </w:p>
        </w:tc>
      </w:tr>
      <w:tr>
        <w:trPr>
          <w:cantSplit w:val="0"/>
          <w:trHeight w:val="162" w:hRule="atLeast"/>
          <w:tblHeader w:val="0"/>
        </w:trPr>
        <w:tc>
          <w:tcPr>
            <w:vAlign w:val="center"/>
          </w:tcPr>
          <w:p w:rsidR="00000000" w:rsidDel="00000000" w:rsidP="00000000" w:rsidRDefault="00000000" w:rsidRPr="00000000" w14:paraId="0000007D">
            <w:pPr>
              <w:rPr>
                <w:i w:val="1"/>
                <w:sz w:val="16"/>
                <w:szCs w:val="16"/>
                <w:vertAlign w:val="baseline"/>
              </w:rPr>
            </w:pPr>
            <w:r w:rsidDel="00000000" w:rsidR="00000000" w:rsidRPr="00000000">
              <w:rPr>
                <w:i w:val="1"/>
                <w:sz w:val="16"/>
                <w:szCs w:val="16"/>
                <w:vertAlign w:val="baseline"/>
                <w:rtl w:val="0"/>
              </w:rPr>
              <w:t xml:space="preserve">Staphyloccocus aureus</w:t>
            </w:r>
          </w:p>
        </w:tc>
        <w:tc>
          <w:tcPr>
            <w:vAlign w:val="center"/>
          </w:tcPr>
          <w:p w:rsidR="00000000" w:rsidDel="00000000" w:rsidP="00000000" w:rsidRDefault="00000000" w:rsidRPr="00000000" w14:paraId="0000007E">
            <w:pPr>
              <w:jc w:val="center"/>
              <w:rPr>
                <w:sz w:val="16"/>
                <w:szCs w:val="16"/>
                <w:vertAlign w:val="baseline"/>
              </w:rPr>
            </w:pPr>
            <w:r w:rsidDel="00000000" w:rsidR="00000000" w:rsidRPr="00000000">
              <w:rPr>
                <w:sz w:val="16"/>
                <w:szCs w:val="16"/>
                <w:vertAlign w:val="baseline"/>
                <w:rtl w:val="0"/>
              </w:rPr>
              <w:t xml:space="preserve">Немає гомології</w:t>
            </w:r>
          </w:p>
        </w:tc>
      </w:tr>
      <w:tr>
        <w:trPr>
          <w:cantSplit w:val="0"/>
          <w:trHeight w:val="162" w:hRule="atLeast"/>
          <w:tblHeader w:val="0"/>
        </w:trPr>
        <w:tc>
          <w:tcPr>
            <w:vAlign w:val="center"/>
          </w:tcPr>
          <w:p w:rsidR="00000000" w:rsidDel="00000000" w:rsidP="00000000" w:rsidRDefault="00000000" w:rsidRPr="00000000" w14:paraId="0000007F">
            <w:pPr>
              <w:rPr>
                <w:i w:val="1"/>
                <w:sz w:val="16"/>
                <w:szCs w:val="16"/>
                <w:vertAlign w:val="baseline"/>
              </w:rPr>
            </w:pPr>
            <w:r w:rsidDel="00000000" w:rsidR="00000000" w:rsidRPr="00000000">
              <w:rPr>
                <w:i w:val="1"/>
                <w:sz w:val="16"/>
                <w:szCs w:val="16"/>
                <w:vertAlign w:val="baseline"/>
                <w:rtl w:val="0"/>
              </w:rPr>
              <w:t xml:space="preserve">Enterococcus faecalis</w:t>
            </w:r>
          </w:p>
        </w:tc>
        <w:tc>
          <w:tcPr>
            <w:vAlign w:val="center"/>
          </w:tcPr>
          <w:p w:rsidR="00000000" w:rsidDel="00000000" w:rsidP="00000000" w:rsidRDefault="00000000" w:rsidRPr="00000000" w14:paraId="00000080">
            <w:pPr>
              <w:jc w:val="center"/>
              <w:rPr>
                <w:sz w:val="16"/>
                <w:szCs w:val="16"/>
                <w:vertAlign w:val="baseline"/>
              </w:rPr>
            </w:pPr>
            <w:r w:rsidDel="00000000" w:rsidR="00000000" w:rsidRPr="00000000">
              <w:rPr>
                <w:sz w:val="16"/>
                <w:szCs w:val="16"/>
                <w:vertAlign w:val="baseline"/>
                <w:rtl w:val="0"/>
              </w:rPr>
              <w:t xml:space="preserve">Немає гомології</w:t>
            </w:r>
          </w:p>
        </w:tc>
      </w:tr>
      <w:tr>
        <w:trPr>
          <w:cantSplit w:val="0"/>
          <w:trHeight w:val="158" w:hRule="atLeast"/>
          <w:tblHeader w:val="0"/>
        </w:trPr>
        <w:tc>
          <w:tcPr>
            <w:vAlign w:val="center"/>
          </w:tcPr>
          <w:p w:rsidR="00000000" w:rsidDel="00000000" w:rsidP="00000000" w:rsidRDefault="00000000" w:rsidRPr="00000000" w14:paraId="00000081">
            <w:pPr>
              <w:rPr>
                <w:i w:val="1"/>
                <w:sz w:val="16"/>
                <w:szCs w:val="16"/>
                <w:vertAlign w:val="baseline"/>
              </w:rPr>
            </w:pPr>
            <w:r w:rsidDel="00000000" w:rsidR="00000000" w:rsidRPr="00000000">
              <w:rPr>
                <w:i w:val="1"/>
                <w:sz w:val="16"/>
                <w:szCs w:val="16"/>
                <w:vertAlign w:val="baseline"/>
                <w:rtl w:val="0"/>
              </w:rPr>
              <w:t xml:space="preserve">Enterococcus faecium</w:t>
            </w:r>
          </w:p>
        </w:tc>
        <w:tc>
          <w:tcPr>
            <w:vAlign w:val="center"/>
          </w:tcPr>
          <w:p w:rsidR="00000000" w:rsidDel="00000000" w:rsidP="00000000" w:rsidRDefault="00000000" w:rsidRPr="00000000" w14:paraId="00000082">
            <w:pPr>
              <w:jc w:val="center"/>
              <w:rPr>
                <w:sz w:val="16"/>
                <w:szCs w:val="16"/>
                <w:vertAlign w:val="baseline"/>
              </w:rPr>
            </w:pPr>
            <w:r w:rsidDel="00000000" w:rsidR="00000000" w:rsidRPr="00000000">
              <w:rPr>
                <w:sz w:val="16"/>
                <w:szCs w:val="16"/>
                <w:vertAlign w:val="baseline"/>
                <w:rtl w:val="0"/>
              </w:rPr>
              <w:t xml:space="preserve">Немає гомології</w:t>
            </w:r>
          </w:p>
        </w:tc>
      </w:tr>
      <w:tr>
        <w:trPr>
          <w:cantSplit w:val="0"/>
          <w:trHeight w:val="162" w:hRule="atLeast"/>
          <w:tblHeader w:val="0"/>
        </w:trPr>
        <w:tc>
          <w:tcPr>
            <w:vAlign w:val="center"/>
          </w:tcPr>
          <w:p w:rsidR="00000000" w:rsidDel="00000000" w:rsidP="00000000" w:rsidRDefault="00000000" w:rsidRPr="00000000" w14:paraId="00000083">
            <w:pPr>
              <w:rPr>
                <w:i w:val="1"/>
                <w:sz w:val="16"/>
                <w:szCs w:val="16"/>
                <w:vertAlign w:val="baseline"/>
              </w:rPr>
            </w:pPr>
            <w:r w:rsidDel="00000000" w:rsidR="00000000" w:rsidRPr="00000000">
              <w:rPr>
                <w:i w:val="1"/>
                <w:sz w:val="16"/>
                <w:szCs w:val="16"/>
                <w:vertAlign w:val="baseline"/>
                <w:rtl w:val="0"/>
              </w:rPr>
              <w:t xml:space="preserve">Bacillus subtilis</w:t>
            </w:r>
          </w:p>
        </w:tc>
        <w:tc>
          <w:tcPr>
            <w:vAlign w:val="center"/>
          </w:tcPr>
          <w:p w:rsidR="00000000" w:rsidDel="00000000" w:rsidP="00000000" w:rsidRDefault="00000000" w:rsidRPr="00000000" w14:paraId="00000084">
            <w:pPr>
              <w:jc w:val="center"/>
              <w:rPr>
                <w:sz w:val="16"/>
                <w:szCs w:val="16"/>
                <w:vertAlign w:val="baseline"/>
              </w:rPr>
            </w:pPr>
            <w:r w:rsidDel="00000000" w:rsidR="00000000" w:rsidRPr="00000000">
              <w:rPr>
                <w:sz w:val="16"/>
                <w:szCs w:val="16"/>
                <w:vertAlign w:val="baseline"/>
                <w:rtl w:val="0"/>
              </w:rPr>
              <w:t xml:space="preserve">Немає гомології</w:t>
            </w:r>
          </w:p>
        </w:tc>
      </w:tr>
      <w:tr>
        <w:trPr>
          <w:cantSplit w:val="0"/>
          <w:trHeight w:val="158" w:hRule="atLeast"/>
          <w:tblHeader w:val="0"/>
        </w:trPr>
        <w:tc>
          <w:tcPr>
            <w:vAlign w:val="center"/>
          </w:tcPr>
          <w:p w:rsidR="00000000" w:rsidDel="00000000" w:rsidP="00000000" w:rsidRDefault="00000000" w:rsidRPr="00000000" w14:paraId="00000085">
            <w:pPr>
              <w:rPr>
                <w:i w:val="1"/>
                <w:sz w:val="16"/>
                <w:szCs w:val="16"/>
                <w:vertAlign w:val="baseline"/>
              </w:rPr>
            </w:pPr>
            <w:r w:rsidDel="00000000" w:rsidR="00000000" w:rsidRPr="00000000">
              <w:rPr>
                <w:i w:val="1"/>
                <w:sz w:val="16"/>
                <w:szCs w:val="16"/>
                <w:vertAlign w:val="baseline"/>
                <w:rtl w:val="0"/>
              </w:rPr>
              <w:t xml:space="preserve">Chlamydia pneumoniae</w:t>
            </w:r>
          </w:p>
        </w:tc>
        <w:tc>
          <w:tcPr>
            <w:vAlign w:val="center"/>
          </w:tcPr>
          <w:p w:rsidR="00000000" w:rsidDel="00000000" w:rsidP="00000000" w:rsidRDefault="00000000" w:rsidRPr="00000000" w14:paraId="00000086">
            <w:pPr>
              <w:jc w:val="center"/>
              <w:rPr>
                <w:sz w:val="16"/>
                <w:szCs w:val="16"/>
                <w:vertAlign w:val="baseline"/>
              </w:rPr>
            </w:pPr>
            <w:r w:rsidDel="00000000" w:rsidR="00000000" w:rsidRPr="00000000">
              <w:rPr>
                <w:sz w:val="16"/>
                <w:szCs w:val="16"/>
                <w:vertAlign w:val="baseline"/>
                <w:rtl w:val="0"/>
              </w:rPr>
              <w:t xml:space="preserve">Немає гомології</w:t>
            </w:r>
          </w:p>
        </w:tc>
      </w:tr>
      <w:tr>
        <w:trPr>
          <w:cantSplit w:val="0"/>
          <w:trHeight w:val="162" w:hRule="atLeast"/>
          <w:tblHeader w:val="0"/>
        </w:trPr>
        <w:tc>
          <w:tcPr>
            <w:vAlign w:val="center"/>
          </w:tcPr>
          <w:p w:rsidR="00000000" w:rsidDel="00000000" w:rsidP="00000000" w:rsidRDefault="00000000" w:rsidRPr="00000000" w14:paraId="00000087">
            <w:pPr>
              <w:rPr>
                <w:i w:val="1"/>
                <w:sz w:val="16"/>
                <w:szCs w:val="16"/>
                <w:vertAlign w:val="baseline"/>
              </w:rPr>
            </w:pPr>
            <w:r w:rsidDel="00000000" w:rsidR="00000000" w:rsidRPr="00000000">
              <w:rPr>
                <w:i w:val="1"/>
                <w:sz w:val="16"/>
                <w:szCs w:val="16"/>
                <w:vertAlign w:val="baseline"/>
                <w:rtl w:val="0"/>
              </w:rPr>
              <w:t xml:space="preserve">Legionella pneumophila</w:t>
            </w:r>
          </w:p>
        </w:tc>
        <w:tc>
          <w:tcPr>
            <w:vAlign w:val="center"/>
          </w:tcPr>
          <w:p w:rsidR="00000000" w:rsidDel="00000000" w:rsidP="00000000" w:rsidRDefault="00000000" w:rsidRPr="00000000" w14:paraId="00000088">
            <w:pPr>
              <w:jc w:val="center"/>
              <w:rPr>
                <w:sz w:val="16"/>
                <w:szCs w:val="16"/>
                <w:vertAlign w:val="baseline"/>
              </w:rPr>
            </w:pPr>
            <w:r w:rsidDel="00000000" w:rsidR="00000000" w:rsidRPr="00000000">
              <w:rPr>
                <w:sz w:val="16"/>
                <w:szCs w:val="16"/>
                <w:vertAlign w:val="baseline"/>
                <w:rtl w:val="0"/>
              </w:rPr>
              <w:t xml:space="preserve">Немає гомології</w:t>
            </w:r>
          </w:p>
        </w:tc>
      </w:tr>
      <w:tr>
        <w:trPr>
          <w:cantSplit w:val="0"/>
          <w:trHeight w:val="163" w:hRule="atLeast"/>
          <w:tblHeader w:val="0"/>
        </w:trPr>
        <w:tc>
          <w:tcPr>
            <w:vAlign w:val="center"/>
          </w:tcPr>
          <w:p w:rsidR="00000000" w:rsidDel="00000000" w:rsidP="00000000" w:rsidRDefault="00000000" w:rsidRPr="00000000" w14:paraId="00000089">
            <w:pPr>
              <w:rPr>
                <w:i w:val="1"/>
                <w:sz w:val="16"/>
                <w:szCs w:val="16"/>
                <w:vertAlign w:val="baseline"/>
              </w:rPr>
            </w:pPr>
            <w:r w:rsidDel="00000000" w:rsidR="00000000" w:rsidRPr="00000000">
              <w:rPr>
                <w:i w:val="1"/>
                <w:sz w:val="16"/>
                <w:szCs w:val="16"/>
                <w:vertAlign w:val="baseline"/>
                <w:rtl w:val="0"/>
              </w:rPr>
              <w:t xml:space="preserve">Streptococcus salivarius</w:t>
            </w:r>
          </w:p>
        </w:tc>
        <w:tc>
          <w:tcPr>
            <w:vAlign w:val="center"/>
          </w:tcPr>
          <w:p w:rsidR="00000000" w:rsidDel="00000000" w:rsidP="00000000" w:rsidRDefault="00000000" w:rsidRPr="00000000" w14:paraId="0000008A">
            <w:pPr>
              <w:jc w:val="center"/>
              <w:rPr>
                <w:sz w:val="16"/>
                <w:szCs w:val="16"/>
                <w:vertAlign w:val="baseline"/>
              </w:rPr>
            </w:pPr>
            <w:r w:rsidDel="00000000" w:rsidR="00000000" w:rsidRPr="00000000">
              <w:rPr>
                <w:sz w:val="16"/>
                <w:szCs w:val="16"/>
                <w:vertAlign w:val="baseline"/>
                <w:rtl w:val="0"/>
              </w:rPr>
              <w:t xml:space="preserve">Немає гомології</w:t>
            </w:r>
          </w:p>
        </w:tc>
      </w:tr>
      <w:tr>
        <w:trPr>
          <w:cantSplit w:val="0"/>
          <w:trHeight w:val="157" w:hRule="atLeast"/>
          <w:tblHeader w:val="0"/>
        </w:trPr>
        <w:tc>
          <w:tcPr>
            <w:vAlign w:val="center"/>
          </w:tcPr>
          <w:p w:rsidR="00000000" w:rsidDel="00000000" w:rsidP="00000000" w:rsidRDefault="00000000" w:rsidRPr="00000000" w14:paraId="0000008B">
            <w:pPr>
              <w:rPr>
                <w:i w:val="1"/>
                <w:sz w:val="16"/>
                <w:szCs w:val="16"/>
                <w:vertAlign w:val="baseline"/>
              </w:rPr>
            </w:pPr>
            <w:r w:rsidDel="00000000" w:rsidR="00000000" w:rsidRPr="00000000">
              <w:rPr>
                <w:i w:val="1"/>
                <w:sz w:val="16"/>
                <w:szCs w:val="16"/>
                <w:vertAlign w:val="baseline"/>
                <w:rtl w:val="0"/>
              </w:rPr>
              <w:t xml:space="preserve">Streptococcus pneumoniae</w:t>
            </w:r>
          </w:p>
        </w:tc>
        <w:tc>
          <w:tcPr>
            <w:vAlign w:val="center"/>
          </w:tcPr>
          <w:p w:rsidR="00000000" w:rsidDel="00000000" w:rsidP="00000000" w:rsidRDefault="00000000" w:rsidRPr="00000000" w14:paraId="0000008C">
            <w:pPr>
              <w:jc w:val="center"/>
              <w:rPr>
                <w:sz w:val="16"/>
                <w:szCs w:val="16"/>
                <w:vertAlign w:val="baseline"/>
              </w:rPr>
            </w:pPr>
            <w:r w:rsidDel="00000000" w:rsidR="00000000" w:rsidRPr="00000000">
              <w:rPr>
                <w:sz w:val="16"/>
                <w:szCs w:val="16"/>
                <w:vertAlign w:val="baseline"/>
                <w:rtl w:val="0"/>
              </w:rPr>
              <w:t xml:space="preserve">Немає гомології</w:t>
            </w:r>
          </w:p>
        </w:tc>
      </w:tr>
      <w:tr>
        <w:trPr>
          <w:cantSplit w:val="0"/>
          <w:trHeight w:val="162" w:hRule="atLeast"/>
          <w:tblHeader w:val="0"/>
        </w:trPr>
        <w:tc>
          <w:tcPr>
            <w:vAlign w:val="center"/>
          </w:tcPr>
          <w:p w:rsidR="00000000" w:rsidDel="00000000" w:rsidP="00000000" w:rsidRDefault="00000000" w:rsidRPr="00000000" w14:paraId="0000008D">
            <w:pPr>
              <w:rPr>
                <w:i w:val="1"/>
                <w:sz w:val="16"/>
                <w:szCs w:val="16"/>
                <w:vertAlign w:val="baseline"/>
              </w:rPr>
            </w:pPr>
            <w:r w:rsidDel="00000000" w:rsidR="00000000" w:rsidRPr="00000000">
              <w:rPr>
                <w:i w:val="1"/>
                <w:sz w:val="16"/>
                <w:szCs w:val="16"/>
                <w:vertAlign w:val="baseline"/>
                <w:rtl w:val="0"/>
              </w:rPr>
              <w:t xml:space="preserve">Bordetella pertussis</w:t>
            </w:r>
          </w:p>
        </w:tc>
        <w:tc>
          <w:tcPr>
            <w:vAlign w:val="center"/>
          </w:tcPr>
          <w:p w:rsidR="00000000" w:rsidDel="00000000" w:rsidP="00000000" w:rsidRDefault="00000000" w:rsidRPr="00000000" w14:paraId="0000008E">
            <w:pPr>
              <w:jc w:val="center"/>
              <w:rPr>
                <w:sz w:val="16"/>
                <w:szCs w:val="16"/>
                <w:vertAlign w:val="baseline"/>
              </w:rPr>
            </w:pPr>
            <w:r w:rsidDel="00000000" w:rsidR="00000000" w:rsidRPr="00000000">
              <w:rPr>
                <w:sz w:val="16"/>
                <w:szCs w:val="16"/>
                <w:vertAlign w:val="baseline"/>
                <w:rtl w:val="0"/>
              </w:rPr>
              <w:t xml:space="preserve">Немає гомології</w:t>
            </w:r>
          </w:p>
        </w:tc>
      </w:tr>
      <w:tr>
        <w:trPr>
          <w:cantSplit w:val="0"/>
          <w:trHeight w:val="162" w:hRule="atLeast"/>
          <w:tblHeader w:val="0"/>
        </w:trPr>
        <w:tc>
          <w:tcPr>
            <w:vAlign w:val="center"/>
          </w:tcPr>
          <w:p w:rsidR="00000000" w:rsidDel="00000000" w:rsidP="00000000" w:rsidRDefault="00000000" w:rsidRPr="00000000" w14:paraId="0000008F">
            <w:pPr>
              <w:rPr>
                <w:i w:val="1"/>
                <w:sz w:val="16"/>
                <w:szCs w:val="16"/>
                <w:vertAlign w:val="baseline"/>
              </w:rPr>
            </w:pPr>
            <w:r w:rsidDel="00000000" w:rsidR="00000000" w:rsidRPr="00000000">
              <w:rPr>
                <w:i w:val="1"/>
                <w:sz w:val="16"/>
                <w:szCs w:val="16"/>
                <w:vertAlign w:val="baseline"/>
                <w:rtl w:val="0"/>
              </w:rPr>
              <w:t xml:space="preserve">Mycoplasma pneumoniae</w:t>
            </w:r>
          </w:p>
        </w:tc>
        <w:tc>
          <w:tcPr>
            <w:vAlign w:val="center"/>
          </w:tcPr>
          <w:p w:rsidR="00000000" w:rsidDel="00000000" w:rsidP="00000000" w:rsidRDefault="00000000" w:rsidRPr="00000000" w14:paraId="00000090">
            <w:pPr>
              <w:jc w:val="center"/>
              <w:rPr>
                <w:sz w:val="16"/>
                <w:szCs w:val="16"/>
                <w:vertAlign w:val="baseline"/>
              </w:rPr>
            </w:pPr>
            <w:r w:rsidDel="00000000" w:rsidR="00000000" w:rsidRPr="00000000">
              <w:rPr>
                <w:sz w:val="16"/>
                <w:szCs w:val="16"/>
                <w:vertAlign w:val="baseline"/>
                <w:rtl w:val="0"/>
              </w:rPr>
              <w:t xml:space="preserve">Немає гомології</w:t>
            </w:r>
          </w:p>
        </w:tc>
      </w:tr>
      <w:tr>
        <w:trPr>
          <w:cantSplit w:val="0"/>
          <w:trHeight w:val="157" w:hRule="atLeast"/>
          <w:tblHeader w:val="0"/>
        </w:trPr>
        <w:tc>
          <w:tcPr>
            <w:vAlign w:val="center"/>
          </w:tcPr>
          <w:p w:rsidR="00000000" w:rsidDel="00000000" w:rsidP="00000000" w:rsidRDefault="00000000" w:rsidRPr="00000000" w14:paraId="00000091">
            <w:pPr>
              <w:rPr>
                <w:i w:val="1"/>
                <w:sz w:val="16"/>
                <w:szCs w:val="16"/>
                <w:vertAlign w:val="baseline"/>
              </w:rPr>
            </w:pPr>
            <w:r w:rsidDel="00000000" w:rsidR="00000000" w:rsidRPr="00000000">
              <w:rPr>
                <w:i w:val="1"/>
                <w:sz w:val="16"/>
                <w:szCs w:val="16"/>
                <w:vertAlign w:val="baseline"/>
                <w:rtl w:val="0"/>
              </w:rPr>
              <w:t xml:space="preserve">Pneumocystis jirovecii (PJP)</w:t>
            </w:r>
          </w:p>
        </w:tc>
        <w:tc>
          <w:tcPr>
            <w:vAlign w:val="center"/>
          </w:tcPr>
          <w:p w:rsidR="00000000" w:rsidDel="00000000" w:rsidP="00000000" w:rsidRDefault="00000000" w:rsidRPr="00000000" w14:paraId="00000092">
            <w:pPr>
              <w:jc w:val="center"/>
              <w:rPr>
                <w:sz w:val="16"/>
                <w:szCs w:val="16"/>
                <w:vertAlign w:val="baseline"/>
              </w:rPr>
            </w:pPr>
            <w:r w:rsidDel="00000000" w:rsidR="00000000" w:rsidRPr="00000000">
              <w:rPr>
                <w:sz w:val="16"/>
                <w:szCs w:val="16"/>
                <w:vertAlign w:val="baseline"/>
                <w:rtl w:val="0"/>
              </w:rPr>
              <w:t xml:space="preserve">Немає гомології</w:t>
            </w:r>
          </w:p>
        </w:tc>
      </w:tr>
      <w:tr>
        <w:trPr>
          <w:cantSplit w:val="0"/>
          <w:trHeight w:val="162" w:hRule="atLeast"/>
          <w:tblHeader w:val="0"/>
        </w:trPr>
        <w:tc>
          <w:tcPr>
            <w:vAlign w:val="center"/>
          </w:tcPr>
          <w:p w:rsidR="00000000" w:rsidDel="00000000" w:rsidP="00000000" w:rsidRDefault="00000000" w:rsidRPr="00000000" w14:paraId="00000093">
            <w:pPr>
              <w:rPr>
                <w:i w:val="1"/>
                <w:sz w:val="16"/>
                <w:szCs w:val="16"/>
                <w:vertAlign w:val="baseline"/>
              </w:rPr>
            </w:pPr>
            <w:r w:rsidDel="00000000" w:rsidR="00000000" w:rsidRPr="00000000">
              <w:rPr>
                <w:i w:val="1"/>
                <w:sz w:val="16"/>
                <w:szCs w:val="16"/>
                <w:vertAlign w:val="baseline"/>
                <w:rtl w:val="0"/>
              </w:rPr>
              <w:t xml:space="preserve">Enterococcus dispar</w:t>
            </w:r>
          </w:p>
        </w:tc>
        <w:tc>
          <w:tcPr>
            <w:vAlign w:val="center"/>
          </w:tcPr>
          <w:p w:rsidR="00000000" w:rsidDel="00000000" w:rsidP="00000000" w:rsidRDefault="00000000" w:rsidRPr="00000000" w14:paraId="00000094">
            <w:pPr>
              <w:jc w:val="center"/>
              <w:rPr>
                <w:sz w:val="16"/>
                <w:szCs w:val="16"/>
                <w:vertAlign w:val="baseline"/>
              </w:rPr>
            </w:pPr>
            <w:r w:rsidDel="00000000" w:rsidR="00000000" w:rsidRPr="00000000">
              <w:rPr>
                <w:sz w:val="16"/>
                <w:szCs w:val="16"/>
                <w:vertAlign w:val="baseline"/>
                <w:rtl w:val="0"/>
              </w:rPr>
              <w:t xml:space="preserve">Немає гомології</w:t>
            </w:r>
          </w:p>
        </w:tc>
      </w:tr>
      <w:tr>
        <w:trPr>
          <w:cantSplit w:val="0"/>
          <w:trHeight w:val="158" w:hRule="atLeast"/>
          <w:tblHeader w:val="0"/>
        </w:trPr>
        <w:tc>
          <w:tcPr>
            <w:vAlign w:val="center"/>
          </w:tcPr>
          <w:p w:rsidR="00000000" w:rsidDel="00000000" w:rsidP="00000000" w:rsidRDefault="00000000" w:rsidRPr="00000000" w14:paraId="00000095">
            <w:pPr>
              <w:rPr>
                <w:i w:val="1"/>
                <w:sz w:val="16"/>
                <w:szCs w:val="16"/>
                <w:vertAlign w:val="baseline"/>
              </w:rPr>
            </w:pPr>
            <w:r w:rsidDel="00000000" w:rsidR="00000000" w:rsidRPr="00000000">
              <w:rPr>
                <w:i w:val="1"/>
                <w:sz w:val="16"/>
                <w:szCs w:val="16"/>
                <w:vertAlign w:val="baseline"/>
                <w:rtl w:val="0"/>
              </w:rPr>
              <w:t xml:space="preserve">Proteus spp.</w:t>
            </w:r>
          </w:p>
        </w:tc>
        <w:tc>
          <w:tcPr>
            <w:vAlign w:val="center"/>
          </w:tcPr>
          <w:p w:rsidR="00000000" w:rsidDel="00000000" w:rsidP="00000000" w:rsidRDefault="00000000" w:rsidRPr="00000000" w14:paraId="00000096">
            <w:pPr>
              <w:jc w:val="center"/>
              <w:rPr>
                <w:sz w:val="16"/>
                <w:szCs w:val="16"/>
                <w:vertAlign w:val="baseline"/>
              </w:rPr>
            </w:pPr>
            <w:r w:rsidDel="00000000" w:rsidR="00000000" w:rsidRPr="00000000">
              <w:rPr>
                <w:sz w:val="16"/>
                <w:szCs w:val="16"/>
                <w:vertAlign w:val="baseline"/>
                <w:rtl w:val="0"/>
              </w:rPr>
              <w:t xml:space="preserve">Немає гомології</w:t>
            </w:r>
          </w:p>
        </w:tc>
      </w:tr>
      <w:tr>
        <w:trPr>
          <w:cantSplit w:val="0"/>
          <w:trHeight w:val="162" w:hRule="atLeast"/>
          <w:tblHeader w:val="0"/>
        </w:trPr>
        <w:tc>
          <w:tcPr>
            <w:vAlign w:val="center"/>
          </w:tcPr>
          <w:p w:rsidR="00000000" w:rsidDel="00000000" w:rsidP="00000000" w:rsidRDefault="00000000" w:rsidRPr="00000000" w14:paraId="00000097">
            <w:pPr>
              <w:rPr>
                <w:i w:val="1"/>
                <w:sz w:val="16"/>
                <w:szCs w:val="16"/>
                <w:vertAlign w:val="baseline"/>
              </w:rPr>
            </w:pPr>
            <w:r w:rsidDel="00000000" w:rsidR="00000000" w:rsidRPr="00000000">
              <w:rPr>
                <w:i w:val="1"/>
                <w:sz w:val="16"/>
                <w:szCs w:val="16"/>
                <w:vertAlign w:val="baseline"/>
                <w:rtl w:val="0"/>
              </w:rPr>
              <w:t xml:space="preserve">Saccharomyces cerevisiae</w:t>
            </w:r>
          </w:p>
        </w:tc>
        <w:tc>
          <w:tcPr>
            <w:vAlign w:val="center"/>
          </w:tcPr>
          <w:p w:rsidR="00000000" w:rsidDel="00000000" w:rsidP="00000000" w:rsidRDefault="00000000" w:rsidRPr="00000000" w14:paraId="00000098">
            <w:pPr>
              <w:jc w:val="center"/>
              <w:rPr>
                <w:sz w:val="16"/>
                <w:szCs w:val="16"/>
                <w:vertAlign w:val="baseline"/>
              </w:rPr>
            </w:pPr>
            <w:r w:rsidDel="00000000" w:rsidR="00000000" w:rsidRPr="00000000">
              <w:rPr>
                <w:sz w:val="16"/>
                <w:szCs w:val="16"/>
                <w:vertAlign w:val="baseline"/>
                <w:rtl w:val="0"/>
              </w:rPr>
              <w:t xml:space="preserve">Немає гомології</w:t>
            </w:r>
          </w:p>
        </w:tc>
      </w:tr>
      <w:tr>
        <w:trPr>
          <w:cantSplit w:val="0"/>
          <w:trHeight w:val="162" w:hRule="atLeast"/>
          <w:tblHeader w:val="0"/>
        </w:trPr>
        <w:tc>
          <w:tcPr>
            <w:vAlign w:val="center"/>
          </w:tcPr>
          <w:p w:rsidR="00000000" w:rsidDel="00000000" w:rsidP="00000000" w:rsidRDefault="00000000" w:rsidRPr="00000000" w14:paraId="00000099">
            <w:pPr>
              <w:rPr>
                <w:i w:val="1"/>
                <w:sz w:val="16"/>
                <w:szCs w:val="16"/>
                <w:vertAlign w:val="baseline"/>
              </w:rPr>
            </w:pPr>
            <w:r w:rsidDel="00000000" w:rsidR="00000000" w:rsidRPr="00000000">
              <w:rPr>
                <w:i w:val="1"/>
                <w:sz w:val="16"/>
                <w:szCs w:val="16"/>
                <w:vertAlign w:val="baseline"/>
                <w:rtl w:val="0"/>
              </w:rPr>
              <w:t xml:space="preserve">Schizosaccharomyces pombe</w:t>
            </w:r>
          </w:p>
        </w:tc>
        <w:tc>
          <w:tcPr>
            <w:vAlign w:val="center"/>
          </w:tcPr>
          <w:p w:rsidR="00000000" w:rsidDel="00000000" w:rsidP="00000000" w:rsidRDefault="00000000" w:rsidRPr="00000000" w14:paraId="0000009A">
            <w:pPr>
              <w:jc w:val="center"/>
              <w:rPr>
                <w:sz w:val="16"/>
                <w:szCs w:val="16"/>
                <w:vertAlign w:val="baseline"/>
              </w:rPr>
            </w:pPr>
            <w:r w:rsidDel="00000000" w:rsidR="00000000" w:rsidRPr="00000000">
              <w:rPr>
                <w:sz w:val="16"/>
                <w:szCs w:val="16"/>
                <w:vertAlign w:val="baseline"/>
                <w:rtl w:val="0"/>
              </w:rPr>
              <w:t xml:space="preserve">Немає гомології</w:t>
            </w:r>
          </w:p>
        </w:tc>
      </w:tr>
      <w:tr>
        <w:trPr>
          <w:cantSplit w:val="0"/>
          <w:trHeight w:val="158" w:hRule="atLeast"/>
          <w:tblHeader w:val="0"/>
        </w:trPr>
        <w:tc>
          <w:tcPr>
            <w:vAlign w:val="center"/>
          </w:tcPr>
          <w:p w:rsidR="00000000" w:rsidDel="00000000" w:rsidP="00000000" w:rsidRDefault="00000000" w:rsidRPr="00000000" w14:paraId="0000009B">
            <w:pPr>
              <w:rPr>
                <w:i w:val="1"/>
                <w:sz w:val="16"/>
                <w:szCs w:val="16"/>
                <w:vertAlign w:val="baseline"/>
              </w:rPr>
            </w:pPr>
            <w:r w:rsidDel="00000000" w:rsidR="00000000" w:rsidRPr="00000000">
              <w:rPr>
                <w:i w:val="1"/>
                <w:sz w:val="16"/>
                <w:szCs w:val="16"/>
                <w:vertAlign w:val="baseline"/>
                <w:rtl w:val="0"/>
              </w:rPr>
              <w:t xml:space="preserve">Aspergillus niger</w:t>
            </w:r>
          </w:p>
        </w:tc>
        <w:tc>
          <w:tcPr>
            <w:vAlign w:val="center"/>
          </w:tcPr>
          <w:p w:rsidR="00000000" w:rsidDel="00000000" w:rsidP="00000000" w:rsidRDefault="00000000" w:rsidRPr="00000000" w14:paraId="0000009C">
            <w:pPr>
              <w:jc w:val="center"/>
              <w:rPr>
                <w:sz w:val="16"/>
                <w:szCs w:val="16"/>
                <w:vertAlign w:val="baseline"/>
              </w:rPr>
            </w:pPr>
            <w:r w:rsidDel="00000000" w:rsidR="00000000" w:rsidRPr="00000000">
              <w:rPr>
                <w:sz w:val="16"/>
                <w:szCs w:val="16"/>
                <w:vertAlign w:val="baseline"/>
                <w:rtl w:val="0"/>
              </w:rPr>
              <w:t xml:space="preserve">Немає гомології</w:t>
            </w:r>
          </w:p>
        </w:tc>
      </w:tr>
      <w:tr>
        <w:trPr>
          <w:cantSplit w:val="0"/>
          <w:trHeight w:val="163" w:hRule="atLeast"/>
          <w:tblHeader w:val="0"/>
        </w:trPr>
        <w:tc>
          <w:tcPr>
            <w:vAlign w:val="center"/>
          </w:tcPr>
          <w:p w:rsidR="00000000" w:rsidDel="00000000" w:rsidP="00000000" w:rsidRDefault="00000000" w:rsidRPr="00000000" w14:paraId="0000009D">
            <w:pPr>
              <w:rPr>
                <w:i w:val="1"/>
                <w:sz w:val="16"/>
                <w:szCs w:val="16"/>
                <w:vertAlign w:val="baseline"/>
              </w:rPr>
            </w:pPr>
            <w:r w:rsidDel="00000000" w:rsidR="00000000" w:rsidRPr="00000000">
              <w:rPr>
                <w:i w:val="1"/>
                <w:sz w:val="16"/>
                <w:szCs w:val="16"/>
                <w:vertAlign w:val="baseline"/>
                <w:rtl w:val="0"/>
              </w:rPr>
              <w:t xml:space="preserve">Salmonella spp.</w:t>
            </w:r>
          </w:p>
        </w:tc>
        <w:tc>
          <w:tcPr>
            <w:vAlign w:val="center"/>
          </w:tcPr>
          <w:p w:rsidR="00000000" w:rsidDel="00000000" w:rsidP="00000000" w:rsidRDefault="00000000" w:rsidRPr="00000000" w14:paraId="0000009E">
            <w:pPr>
              <w:jc w:val="center"/>
              <w:rPr>
                <w:sz w:val="16"/>
                <w:szCs w:val="16"/>
                <w:vertAlign w:val="baseline"/>
              </w:rPr>
            </w:pPr>
            <w:r w:rsidDel="00000000" w:rsidR="00000000" w:rsidRPr="00000000">
              <w:rPr>
                <w:sz w:val="16"/>
                <w:szCs w:val="16"/>
                <w:vertAlign w:val="baseline"/>
                <w:rtl w:val="0"/>
              </w:rPr>
              <w:t xml:space="preserve">Немає гомології</w:t>
            </w:r>
          </w:p>
        </w:tc>
      </w:tr>
      <w:tr>
        <w:trPr>
          <w:cantSplit w:val="0"/>
          <w:trHeight w:val="162" w:hRule="atLeast"/>
          <w:tblHeader w:val="0"/>
        </w:trPr>
        <w:tc>
          <w:tcPr>
            <w:vAlign w:val="center"/>
          </w:tcPr>
          <w:p w:rsidR="00000000" w:rsidDel="00000000" w:rsidP="00000000" w:rsidRDefault="00000000" w:rsidRPr="00000000" w14:paraId="0000009F">
            <w:pPr>
              <w:rPr>
                <w:i w:val="1"/>
                <w:sz w:val="16"/>
                <w:szCs w:val="16"/>
                <w:vertAlign w:val="baseline"/>
              </w:rPr>
            </w:pPr>
            <w:r w:rsidDel="00000000" w:rsidR="00000000" w:rsidRPr="00000000">
              <w:rPr>
                <w:i w:val="1"/>
                <w:sz w:val="16"/>
                <w:szCs w:val="16"/>
                <w:vertAlign w:val="baseline"/>
                <w:rtl w:val="0"/>
              </w:rPr>
              <w:t xml:space="preserve">Serratia marcescens</w:t>
            </w:r>
          </w:p>
        </w:tc>
        <w:tc>
          <w:tcPr>
            <w:vAlign w:val="center"/>
          </w:tcPr>
          <w:p w:rsidR="00000000" w:rsidDel="00000000" w:rsidP="00000000" w:rsidRDefault="00000000" w:rsidRPr="00000000" w14:paraId="000000A0">
            <w:pPr>
              <w:jc w:val="center"/>
              <w:rPr>
                <w:sz w:val="16"/>
                <w:szCs w:val="16"/>
                <w:vertAlign w:val="baseline"/>
              </w:rPr>
            </w:pPr>
            <w:r w:rsidDel="00000000" w:rsidR="00000000" w:rsidRPr="00000000">
              <w:rPr>
                <w:sz w:val="16"/>
                <w:szCs w:val="16"/>
                <w:vertAlign w:val="baseline"/>
                <w:rtl w:val="0"/>
              </w:rPr>
              <w:t xml:space="preserve">Немає гомології</w:t>
            </w:r>
          </w:p>
        </w:tc>
      </w:tr>
      <w:tr>
        <w:trPr>
          <w:cantSplit w:val="0"/>
          <w:trHeight w:val="157" w:hRule="atLeast"/>
          <w:tblHeader w:val="0"/>
        </w:trPr>
        <w:tc>
          <w:tcPr>
            <w:vAlign w:val="center"/>
          </w:tcPr>
          <w:p w:rsidR="00000000" w:rsidDel="00000000" w:rsidP="00000000" w:rsidRDefault="00000000" w:rsidRPr="00000000" w14:paraId="000000A1">
            <w:pPr>
              <w:rPr>
                <w:sz w:val="16"/>
                <w:szCs w:val="16"/>
                <w:vertAlign w:val="baseline"/>
              </w:rPr>
            </w:pPr>
            <w:r w:rsidDel="00000000" w:rsidR="00000000" w:rsidRPr="00000000">
              <w:rPr>
                <w:sz w:val="16"/>
                <w:szCs w:val="16"/>
                <w:vertAlign w:val="baseline"/>
                <w:rtl w:val="0"/>
              </w:rPr>
              <w:t xml:space="preserve">Вірус парагрипу 1-4 типів</w:t>
            </w:r>
          </w:p>
        </w:tc>
        <w:tc>
          <w:tcPr>
            <w:vAlign w:val="center"/>
          </w:tcPr>
          <w:p w:rsidR="00000000" w:rsidDel="00000000" w:rsidP="00000000" w:rsidRDefault="00000000" w:rsidRPr="00000000" w14:paraId="000000A2">
            <w:pPr>
              <w:jc w:val="center"/>
              <w:rPr>
                <w:sz w:val="16"/>
                <w:szCs w:val="16"/>
                <w:vertAlign w:val="baseline"/>
              </w:rPr>
            </w:pPr>
            <w:r w:rsidDel="00000000" w:rsidR="00000000" w:rsidRPr="00000000">
              <w:rPr>
                <w:sz w:val="16"/>
                <w:szCs w:val="16"/>
                <w:vertAlign w:val="baseline"/>
                <w:rtl w:val="0"/>
              </w:rPr>
              <w:t xml:space="preserve">Немає гомології</w:t>
            </w:r>
          </w:p>
        </w:tc>
      </w:tr>
      <w:tr>
        <w:trPr>
          <w:cantSplit w:val="0"/>
          <w:trHeight w:val="157" w:hRule="atLeast"/>
          <w:tblHeader w:val="0"/>
        </w:trPr>
        <w:tc>
          <w:tcPr>
            <w:vAlign w:val="center"/>
          </w:tcPr>
          <w:p w:rsidR="00000000" w:rsidDel="00000000" w:rsidP="00000000" w:rsidRDefault="00000000" w:rsidRPr="00000000" w14:paraId="000000A3">
            <w:pPr>
              <w:tabs>
                <w:tab w:val="left" w:leader="none" w:pos="1052"/>
              </w:tabs>
              <w:rPr>
                <w:sz w:val="16"/>
                <w:szCs w:val="16"/>
                <w:vertAlign w:val="baseline"/>
              </w:rPr>
            </w:pPr>
            <w:r w:rsidDel="00000000" w:rsidR="00000000" w:rsidRPr="00000000">
              <w:rPr>
                <w:sz w:val="16"/>
                <w:szCs w:val="16"/>
                <w:vertAlign w:val="baseline"/>
                <w:rtl w:val="0"/>
              </w:rPr>
              <w:t xml:space="preserve">Вірус грипу типів А та В</w:t>
            </w:r>
          </w:p>
        </w:tc>
        <w:tc>
          <w:tcPr>
            <w:vAlign w:val="center"/>
          </w:tcPr>
          <w:p w:rsidR="00000000" w:rsidDel="00000000" w:rsidP="00000000" w:rsidRDefault="00000000" w:rsidRPr="00000000" w14:paraId="000000A4">
            <w:pPr>
              <w:jc w:val="center"/>
              <w:rPr>
                <w:sz w:val="16"/>
                <w:szCs w:val="16"/>
                <w:vertAlign w:val="baseline"/>
              </w:rPr>
            </w:pPr>
            <w:r w:rsidDel="00000000" w:rsidR="00000000" w:rsidRPr="00000000">
              <w:rPr>
                <w:sz w:val="16"/>
                <w:szCs w:val="16"/>
                <w:vertAlign w:val="baseline"/>
                <w:rtl w:val="0"/>
              </w:rPr>
              <w:t xml:space="preserve">Немає гомології</w:t>
            </w:r>
          </w:p>
        </w:tc>
      </w:tr>
      <w:tr>
        <w:trPr>
          <w:cantSplit w:val="0"/>
          <w:trHeight w:val="157" w:hRule="atLeast"/>
          <w:tblHeader w:val="0"/>
        </w:trPr>
        <w:tc>
          <w:tcPr>
            <w:vAlign w:val="center"/>
          </w:tcPr>
          <w:p w:rsidR="00000000" w:rsidDel="00000000" w:rsidP="00000000" w:rsidRDefault="00000000" w:rsidRPr="00000000" w14:paraId="000000A5">
            <w:pPr>
              <w:rPr>
                <w:sz w:val="16"/>
                <w:szCs w:val="16"/>
                <w:vertAlign w:val="baseline"/>
              </w:rPr>
            </w:pPr>
            <w:r w:rsidDel="00000000" w:rsidR="00000000" w:rsidRPr="00000000">
              <w:rPr>
                <w:sz w:val="16"/>
                <w:szCs w:val="16"/>
                <w:vertAlign w:val="baseline"/>
                <w:rtl w:val="0"/>
              </w:rPr>
              <w:t xml:space="preserve">Респіраторно-синцитіальний вірус</w:t>
            </w:r>
          </w:p>
        </w:tc>
        <w:tc>
          <w:tcPr>
            <w:vAlign w:val="center"/>
          </w:tcPr>
          <w:p w:rsidR="00000000" w:rsidDel="00000000" w:rsidP="00000000" w:rsidRDefault="00000000" w:rsidRPr="00000000" w14:paraId="000000A6">
            <w:pPr>
              <w:jc w:val="center"/>
              <w:rPr>
                <w:sz w:val="16"/>
                <w:szCs w:val="16"/>
                <w:vertAlign w:val="baseline"/>
              </w:rPr>
            </w:pPr>
            <w:r w:rsidDel="00000000" w:rsidR="00000000" w:rsidRPr="00000000">
              <w:rPr>
                <w:sz w:val="16"/>
                <w:szCs w:val="16"/>
                <w:vertAlign w:val="baseline"/>
                <w:rtl w:val="0"/>
              </w:rPr>
              <w:t xml:space="preserve">Немає гомології</w:t>
            </w:r>
          </w:p>
        </w:tc>
      </w:tr>
      <w:tr>
        <w:trPr>
          <w:cantSplit w:val="0"/>
          <w:trHeight w:val="157" w:hRule="atLeast"/>
          <w:tblHeader w:val="0"/>
        </w:trPr>
        <w:tc>
          <w:tcPr>
            <w:vAlign w:val="center"/>
          </w:tcPr>
          <w:p w:rsidR="00000000" w:rsidDel="00000000" w:rsidP="00000000" w:rsidRDefault="00000000" w:rsidRPr="00000000" w14:paraId="000000A7">
            <w:pPr>
              <w:rPr>
                <w:sz w:val="16"/>
                <w:szCs w:val="16"/>
                <w:vertAlign w:val="baseline"/>
              </w:rPr>
            </w:pPr>
            <w:r w:rsidDel="00000000" w:rsidR="00000000" w:rsidRPr="00000000">
              <w:rPr>
                <w:sz w:val="16"/>
                <w:szCs w:val="16"/>
                <w:vertAlign w:val="baseline"/>
                <w:rtl w:val="0"/>
              </w:rPr>
              <w:t xml:space="preserve">Аденовірус (напр. C1 Ad. 71)</w:t>
            </w:r>
          </w:p>
        </w:tc>
        <w:tc>
          <w:tcPr>
            <w:vAlign w:val="center"/>
          </w:tcPr>
          <w:p w:rsidR="00000000" w:rsidDel="00000000" w:rsidP="00000000" w:rsidRDefault="00000000" w:rsidRPr="00000000" w14:paraId="000000A8">
            <w:pPr>
              <w:jc w:val="center"/>
              <w:rPr>
                <w:sz w:val="16"/>
                <w:szCs w:val="16"/>
                <w:vertAlign w:val="baseline"/>
              </w:rPr>
            </w:pPr>
            <w:r w:rsidDel="00000000" w:rsidR="00000000" w:rsidRPr="00000000">
              <w:rPr>
                <w:sz w:val="16"/>
                <w:szCs w:val="16"/>
                <w:vertAlign w:val="baseline"/>
                <w:rtl w:val="0"/>
              </w:rPr>
              <w:t xml:space="preserve">Немає гомології</w:t>
            </w:r>
          </w:p>
        </w:tc>
      </w:tr>
      <w:tr>
        <w:trPr>
          <w:cantSplit w:val="0"/>
          <w:trHeight w:val="157" w:hRule="atLeast"/>
          <w:tblHeader w:val="0"/>
        </w:trPr>
        <w:tc>
          <w:tcPr>
            <w:vAlign w:val="center"/>
          </w:tcPr>
          <w:p w:rsidR="00000000" w:rsidDel="00000000" w:rsidP="00000000" w:rsidRDefault="00000000" w:rsidRPr="00000000" w14:paraId="000000A9">
            <w:pPr>
              <w:rPr>
                <w:sz w:val="16"/>
                <w:szCs w:val="16"/>
                <w:vertAlign w:val="baseline"/>
              </w:rPr>
            </w:pPr>
            <w:r w:rsidDel="00000000" w:rsidR="00000000" w:rsidRPr="00000000">
              <w:rPr>
                <w:sz w:val="16"/>
                <w:szCs w:val="16"/>
                <w:vertAlign w:val="baseline"/>
                <w:rtl w:val="0"/>
              </w:rPr>
              <w:t xml:space="preserve">Метапневмовірус людини</w:t>
            </w:r>
          </w:p>
        </w:tc>
        <w:tc>
          <w:tcPr>
            <w:vAlign w:val="center"/>
          </w:tcPr>
          <w:p w:rsidR="00000000" w:rsidDel="00000000" w:rsidP="00000000" w:rsidRDefault="00000000" w:rsidRPr="00000000" w14:paraId="000000AA">
            <w:pPr>
              <w:jc w:val="center"/>
              <w:rPr>
                <w:sz w:val="16"/>
                <w:szCs w:val="16"/>
                <w:vertAlign w:val="baseline"/>
              </w:rPr>
            </w:pPr>
            <w:r w:rsidDel="00000000" w:rsidR="00000000" w:rsidRPr="00000000">
              <w:rPr>
                <w:sz w:val="16"/>
                <w:szCs w:val="16"/>
                <w:vertAlign w:val="baseline"/>
                <w:rtl w:val="0"/>
              </w:rPr>
              <w:t xml:space="preserve">Немає гомології</w:t>
            </w:r>
          </w:p>
        </w:tc>
      </w:tr>
    </w:tbl>
    <w:p w:rsidR="00000000" w:rsidDel="00000000" w:rsidP="00000000" w:rsidRDefault="00000000" w:rsidRPr="00000000" w14:paraId="000000AB">
      <w:pPr>
        <w:spacing w:line="240" w:lineRule="auto"/>
        <w:ind w:left="-283.46456692913375" w:right="-54.33070866141691" w:firstLine="0"/>
        <w:rPr>
          <w:sz w:val="18"/>
          <w:szCs w:val="18"/>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83.46456692913375" w:right="-54.33070866141691" w:firstLine="0"/>
        <w:jc w:val="left"/>
        <w:rPr>
          <w:b w:val="1"/>
          <w:i w:val="0"/>
          <w:smallCaps w:val="0"/>
          <w:strike w:val="0"/>
          <w:sz w:val="18"/>
          <w:szCs w:val="18"/>
          <w:u w:val="none"/>
          <w:shd w:fill="auto" w:val="clear"/>
          <w:vertAlign w:val="baseline"/>
        </w:rPr>
      </w:pPr>
      <w:r w:rsidDel="00000000" w:rsidR="00000000" w:rsidRPr="00000000">
        <w:rPr>
          <w:b w:val="1"/>
          <w:i w:val="0"/>
          <w:smallCaps w:val="0"/>
          <w:strike w:val="0"/>
          <w:sz w:val="18"/>
          <w:szCs w:val="18"/>
          <w:u w:val="none"/>
          <w:shd w:fill="auto" w:val="clear"/>
          <w:vertAlign w:val="baseline"/>
          <w:rtl w:val="0"/>
        </w:rPr>
        <w:t xml:space="preserve">Аналіз перехресної реактивності методом ПЛР</w:t>
      </w:r>
    </w:p>
    <w:tbl>
      <w:tblPr>
        <w:tblStyle w:val="Table3"/>
        <w:tblW w:w="955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55"/>
        <w:gridCol w:w="2040"/>
        <w:gridCol w:w="2520"/>
        <w:gridCol w:w="1140"/>
        <w:tblGridChange w:id="0">
          <w:tblGrid>
            <w:gridCol w:w="3855"/>
            <w:gridCol w:w="2040"/>
            <w:gridCol w:w="2520"/>
            <w:gridCol w:w="1140"/>
          </w:tblGrid>
        </w:tblGridChange>
      </w:tblGrid>
      <w:tr>
        <w:trPr>
          <w:cantSplit w:val="0"/>
          <w:trHeight w:val="162" w:hRule="atLeast"/>
          <w:tblHeader w:val="0"/>
        </w:trPr>
        <w:tc>
          <w:tcPr>
            <w:vAlign w:val="center"/>
          </w:tcPr>
          <w:p w:rsidR="00000000" w:rsidDel="00000000" w:rsidP="00000000" w:rsidRDefault="00000000" w:rsidRPr="00000000" w14:paraId="000000AD">
            <w:pPr>
              <w:jc w:val="center"/>
              <w:rPr>
                <w:b w:val="1"/>
                <w:sz w:val="16"/>
                <w:szCs w:val="16"/>
                <w:vertAlign w:val="baseline"/>
              </w:rPr>
            </w:pPr>
            <w:r w:rsidDel="00000000" w:rsidR="00000000" w:rsidRPr="00000000">
              <w:rPr>
                <w:b w:val="1"/>
                <w:sz w:val="16"/>
                <w:szCs w:val="16"/>
                <w:vertAlign w:val="baseline"/>
                <w:rtl w:val="0"/>
              </w:rPr>
              <w:t xml:space="preserve">Організм</w:t>
            </w:r>
          </w:p>
        </w:tc>
        <w:tc>
          <w:tcPr>
            <w:vAlign w:val="center"/>
          </w:tcPr>
          <w:p w:rsidR="00000000" w:rsidDel="00000000" w:rsidP="00000000" w:rsidRDefault="00000000" w:rsidRPr="00000000" w14:paraId="000000AE">
            <w:pPr>
              <w:jc w:val="center"/>
              <w:rPr>
                <w:b w:val="1"/>
                <w:sz w:val="16"/>
                <w:szCs w:val="16"/>
                <w:vertAlign w:val="baseline"/>
              </w:rPr>
            </w:pPr>
            <w:r w:rsidDel="00000000" w:rsidR="00000000" w:rsidRPr="00000000">
              <w:rPr>
                <w:b w:val="1"/>
                <w:sz w:val="16"/>
                <w:szCs w:val="16"/>
                <w:vertAlign w:val="baseline"/>
                <w:rtl w:val="0"/>
              </w:rPr>
              <w:t xml:space="preserve">Джерело</w:t>
            </w:r>
          </w:p>
        </w:tc>
        <w:tc>
          <w:tcPr>
            <w:vAlign w:val="center"/>
          </w:tcPr>
          <w:p w:rsidR="00000000" w:rsidDel="00000000" w:rsidP="00000000" w:rsidRDefault="00000000" w:rsidRPr="00000000" w14:paraId="000000AF">
            <w:pPr>
              <w:jc w:val="center"/>
              <w:rPr>
                <w:b w:val="1"/>
                <w:sz w:val="16"/>
                <w:szCs w:val="16"/>
                <w:vertAlign w:val="baseline"/>
              </w:rPr>
            </w:pPr>
            <w:r w:rsidDel="00000000" w:rsidR="00000000" w:rsidRPr="00000000">
              <w:rPr>
                <w:b w:val="1"/>
                <w:sz w:val="16"/>
                <w:szCs w:val="16"/>
                <w:vertAlign w:val="baseline"/>
                <w:rtl w:val="0"/>
              </w:rPr>
              <w:t xml:space="preserve">Концентрація</w:t>
            </w:r>
          </w:p>
        </w:tc>
        <w:tc>
          <w:tcPr>
            <w:vAlign w:val="center"/>
          </w:tcPr>
          <w:p w:rsidR="00000000" w:rsidDel="00000000" w:rsidP="00000000" w:rsidRDefault="00000000" w:rsidRPr="00000000" w14:paraId="000000B0">
            <w:pPr>
              <w:jc w:val="center"/>
              <w:rPr>
                <w:b w:val="1"/>
                <w:sz w:val="16"/>
                <w:szCs w:val="16"/>
                <w:vertAlign w:val="baseline"/>
              </w:rPr>
            </w:pPr>
            <w:r w:rsidDel="00000000" w:rsidR="00000000" w:rsidRPr="00000000">
              <w:rPr>
                <w:b w:val="1"/>
                <w:sz w:val="16"/>
                <w:szCs w:val="16"/>
                <w:vertAlign w:val="baseline"/>
                <w:rtl w:val="0"/>
              </w:rPr>
              <w:t xml:space="preserve">Результат</w:t>
            </w:r>
          </w:p>
        </w:tc>
      </w:tr>
      <w:tr>
        <w:trPr>
          <w:cantSplit w:val="0"/>
          <w:trHeight w:val="162" w:hRule="atLeast"/>
          <w:tblHeader w:val="0"/>
        </w:trPr>
        <w:tc>
          <w:tcPr>
            <w:vAlign w:val="center"/>
          </w:tcPr>
          <w:p w:rsidR="00000000" w:rsidDel="00000000" w:rsidP="00000000" w:rsidRDefault="00000000" w:rsidRPr="00000000" w14:paraId="000000B1">
            <w:pPr>
              <w:rPr>
                <w:i w:val="1"/>
                <w:sz w:val="16"/>
                <w:szCs w:val="16"/>
                <w:vertAlign w:val="baseline"/>
              </w:rPr>
            </w:pPr>
            <w:r w:rsidDel="00000000" w:rsidR="00000000" w:rsidRPr="00000000">
              <w:rPr>
                <w:i w:val="1"/>
                <w:sz w:val="16"/>
                <w:szCs w:val="16"/>
                <w:vertAlign w:val="baseline"/>
                <w:rtl w:val="0"/>
              </w:rPr>
              <w:t xml:space="preserve">Pseudomonas aeruginosa</w:t>
            </w:r>
          </w:p>
        </w:tc>
        <w:tc>
          <w:tcPr>
            <w:vAlign w:val="center"/>
          </w:tcPr>
          <w:p w:rsidR="00000000" w:rsidDel="00000000" w:rsidP="00000000" w:rsidRDefault="00000000" w:rsidRPr="00000000" w14:paraId="000000B2">
            <w:pPr>
              <w:jc w:val="center"/>
              <w:rPr>
                <w:sz w:val="16"/>
                <w:szCs w:val="16"/>
                <w:vertAlign w:val="baseline"/>
              </w:rPr>
            </w:pPr>
            <w:r w:rsidDel="00000000" w:rsidR="00000000" w:rsidRPr="00000000">
              <w:rPr>
                <w:sz w:val="16"/>
                <w:szCs w:val="16"/>
                <w:vertAlign w:val="baseline"/>
                <w:rtl w:val="0"/>
              </w:rPr>
              <w:t xml:space="preserve">Клінічний зразок</w:t>
            </w:r>
          </w:p>
        </w:tc>
        <w:tc>
          <w:tcPr>
            <w:vAlign w:val="center"/>
          </w:tcPr>
          <w:p w:rsidR="00000000" w:rsidDel="00000000" w:rsidP="00000000" w:rsidRDefault="00000000" w:rsidRPr="00000000" w14:paraId="000000B3">
            <w:pPr>
              <w:jc w:val="center"/>
              <w:rPr>
                <w:sz w:val="16"/>
                <w:szCs w:val="16"/>
                <w:vertAlign w:val="baseline"/>
              </w:rPr>
            </w:pPr>
            <w:r w:rsidDel="00000000" w:rsidR="00000000" w:rsidRPr="00000000">
              <w:rPr>
                <w:sz w:val="16"/>
                <w:szCs w:val="16"/>
                <w:vertAlign w:val="baseline"/>
                <w:rtl w:val="0"/>
              </w:rPr>
              <w:t xml:space="preserve">не призначена одиниця виміру</w:t>
            </w:r>
          </w:p>
        </w:tc>
        <w:tc>
          <w:tcPr>
            <w:vAlign w:val="center"/>
          </w:tcPr>
          <w:p w:rsidR="00000000" w:rsidDel="00000000" w:rsidP="00000000" w:rsidRDefault="00000000" w:rsidRPr="00000000" w14:paraId="000000B4">
            <w:pPr>
              <w:jc w:val="center"/>
              <w:rPr>
                <w:sz w:val="16"/>
                <w:szCs w:val="16"/>
                <w:vertAlign w:val="baseline"/>
              </w:rPr>
            </w:pPr>
            <w:r w:rsidDel="00000000" w:rsidR="00000000" w:rsidRPr="00000000">
              <w:rPr>
                <w:sz w:val="16"/>
                <w:szCs w:val="16"/>
                <w:vertAlign w:val="baseline"/>
                <w:rtl w:val="0"/>
              </w:rPr>
              <w:t xml:space="preserve">Не виявлено</w:t>
            </w:r>
          </w:p>
        </w:tc>
      </w:tr>
      <w:tr>
        <w:trPr>
          <w:cantSplit w:val="0"/>
          <w:trHeight w:val="157" w:hRule="atLeast"/>
          <w:tblHeader w:val="0"/>
        </w:trPr>
        <w:tc>
          <w:tcPr>
            <w:vAlign w:val="center"/>
          </w:tcPr>
          <w:p w:rsidR="00000000" w:rsidDel="00000000" w:rsidP="00000000" w:rsidRDefault="00000000" w:rsidRPr="00000000" w14:paraId="000000B5">
            <w:pPr>
              <w:rPr>
                <w:i w:val="1"/>
                <w:sz w:val="16"/>
                <w:szCs w:val="16"/>
                <w:vertAlign w:val="baseline"/>
              </w:rPr>
            </w:pPr>
            <w:r w:rsidDel="00000000" w:rsidR="00000000" w:rsidRPr="00000000">
              <w:rPr>
                <w:i w:val="1"/>
                <w:sz w:val="16"/>
                <w:szCs w:val="16"/>
                <w:vertAlign w:val="baseline"/>
                <w:rtl w:val="0"/>
              </w:rPr>
              <w:t xml:space="preserve">Klebsiella pneumonia</w:t>
            </w:r>
          </w:p>
        </w:tc>
        <w:tc>
          <w:tcPr>
            <w:vAlign w:val="center"/>
          </w:tcPr>
          <w:p w:rsidR="00000000" w:rsidDel="00000000" w:rsidP="00000000" w:rsidRDefault="00000000" w:rsidRPr="00000000" w14:paraId="000000B6">
            <w:pPr>
              <w:jc w:val="center"/>
              <w:rPr>
                <w:sz w:val="16"/>
                <w:szCs w:val="16"/>
                <w:vertAlign w:val="baseline"/>
              </w:rPr>
            </w:pPr>
            <w:r w:rsidDel="00000000" w:rsidR="00000000" w:rsidRPr="00000000">
              <w:rPr>
                <w:sz w:val="16"/>
                <w:szCs w:val="16"/>
                <w:vertAlign w:val="baseline"/>
                <w:rtl w:val="0"/>
              </w:rPr>
              <w:t xml:space="preserve">Клінічний зразок</w:t>
            </w:r>
          </w:p>
        </w:tc>
        <w:tc>
          <w:tcPr>
            <w:vAlign w:val="center"/>
          </w:tcPr>
          <w:p w:rsidR="00000000" w:rsidDel="00000000" w:rsidP="00000000" w:rsidRDefault="00000000" w:rsidRPr="00000000" w14:paraId="000000B7">
            <w:pPr>
              <w:jc w:val="center"/>
              <w:rPr>
                <w:sz w:val="16"/>
                <w:szCs w:val="16"/>
                <w:vertAlign w:val="baseline"/>
              </w:rPr>
            </w:pPr>
            <w:r w:rsidDel="00000000" w:rsidR="00000000" w:rsidRPr="00000000">
              <w:rPr>
                <w:sz w:val="16"/>
                <w:szCs w:val="16"/>
                <w:vertAlign w:val="baseline"/>
                <w:rtl w:val="0"/>
              </w:rPr>
              <w:t xml:space="preserve">не призначена одиниця виміру</w:t>
            </w:r>
          </w:p>
        </w:tc>
        <w:tc>
          <w:tcPr>
            <w:vAlign w:val="center"/>
          </w:tcPr>
          <w:p w:rsidR="00000000" w:rsidDel="00000000" w:rsidP="00000000" w:rsidRDefault="00000000" w:rsidRPr="00000000" w14:paraId="000000B8">
            <w:pPr>
              <w:jc w:val="center"/>
              <w:rPr>
                <w:sz w:val="16"/>
                <w:szCs w:val="16"/>
                <w:vertAlign w:val="baseline"/>
              </w:rPr>
            </w:pPr>
            <w:r w:rsidDel="00000000" w:rsidR="00000000" w:rsidRPr="00000000">
              <w:rPr>
                <w:sz w:val="16"/>
                <w:szCs w:val="16"/>
                <w:vertAlign w:val="baseline"/>
                <w:rtl w:val="0"/>
              </w:rPr>
              <w:t xml:space="preserve">Не виявлено</w:t>
            </w:r>
          </w:p>
        </w:tc>
      </w:tr>
      <w:tr>
        <w:trPr>
          <w:cantSplit w:val="0"/>
          <w:trHeight w:val="162" w:hRule="atLeast"/>
          <w:tblHeader w:val="0"/>
        </w:trPr>
        <w:tc>
          <w:tcPr>
            <w:vAlign w:val="center"/>
          </w:tcPr>
          <w:p w:rsidR="00000000" w:rsidDel="00000000" w:rsidP="00000000" w:rsidRDefault="00000000" w:rsidRPr="00000000" w14:paraId="000000B9">
            <w:pPr>
              <w:rPr>
                <w:i w:val="1"/>
                <w:sz w:val="16"/>
                <w:szCs w:val="16"/>
                <w:vertAlign w:val="baseline"/>
              </w:rPr>
            </w:pPr>
            <w:r w:rsidDel="00000000" w:rsidR="00000000" w:rsidRPr="00000000">
              <w:rPr>
                <w:i w:val="1"/>
                <w:sz w:val="16"/>
                <w:szCs w:val="16"/>
                <w:vertAlign w:val="baseline"/>
                <w:rtl w:val="0"/>
              </w:rPr>
              <w:t xml:space="preserve">Enterobacter cloacae</w:t>
            </w:r>
          </w:p>
        </w:tc>
        <w:tc>
          <w:tcPr>
            <w:vAlign w:val="center"/>
          </w:tcPr>
          <w:p w:rsidR="00000000" w:rsidDel="00000000" w:rsidP="00000000" w:rsidRDefault="00000000" w:rsidRPr="00000000" w14:paraId="000000BA">
            <w:pPr>
              <w:jc w:val="center"/>
              <w:rPr>
                <w:sz w:val="16"/>
                <w:szCs w:val="16"/>
                <w:vertAlign w:val="baseline"/>
              </w:rPr>
            </w:pPr>
            <w:r w:rsidDel="00000000" w:rsidR="00000000" w:rsidRPr="00000000">
              <w:rPr>
                <w:sz w:val="16"/>
                <w:szCs w:val="16"/>
                <w:vertAlign w:val="baseline"/>
                <w:rtl w:val="0"/>
              </w:rPr>
              <w:t xml:space="preserve">Клінічний зразок</w:t>
            </w:r>
          </w:p>
        </w:tc>
        <w:tc>
          <w:tcPr>
            <w:vAlign w:val="center"/>
          </w:tcPr>
          <w:p w:rsidR="00000000" w:rsidDel="00000000" w:rsidP="00000000" w:rsidRDefault="00000000" w:rsidRPr="00000000" w14:paraId="000000BB">
            <w:pPr>
              <w:jc w:val="center"/>
              <w:rPr>
                <w:sz w:val="16"/>
                <w:szCs w:val="16"/>
                <w:vertAlign w:val="baseline"/>
              </w:rPr>
            </w:pPr>
            <w:r w:rsidDel="00000000" w:rsidR="00000000" w:rsidRPr="00000000">
              <w:rPr>
                <w:sz w:val="16"/>
                <w:szCs w:val="16"/>
                <w:vertAlign w:val="baseline"/>
                <w:rtl w:val="0"/>
              </w:rPr>
              <w:t xml:space="preserve">не призначена одиниця виміру</w:t>
            </w:r>
          </w:p>
        </w:tc>
        <w:tc>
          <w:tcPr>
            <w:vAlign w:val="center"/>
          </w:tcPr>
          <w:p w:rsidR="00000000" w:rsidDel="00000000" w:rsidP="00000000" w:rsidRDefault="00000000" w:rsidRPr="00000000" w14:paraId="000000BC">
            <w:pPr>
              <w:jc w:val="center"/>
              <w:rPr>
                <w:sz w:val="16"/>
                <w:szCs w:val="16"/>
                <w:vertAlign w:val="baseline"/>
              </w:rPr>
            </w:pPr>
            <w:r w:rsidDel="00000000" w:rsidR="00000000" w:rsidRPr="00000000">
              <w:rPr>
                <w:sz w:val="16"/>
                <w:szCs w:val="16"/>
                <w:vertAlign w:val="baseline"/>
                <w:rtl w:val="0"/>
              </w:rPr>
              <w:t xml:space="preserve">Не виявлено</w:t>
            </w:r>
          </w:p>
        </w:tc>
      </w:tr>
      <w:tr>
        <w:trPr>
          <w:cantSplit w:val="0"/>
          <w:trHeight w:val="163" w:hRule="atLeast"/>
          <w:tblHeader w:val="0"/>
        </w:trPr>
        <w:tc>
          <w:tcPr>
            <w:vAlign w:val="center"/>
          </w:tcPr>
          <w:p w:rsidR="00000000" w:rsidDel="00000000" w:rsidP="00000000" w:rsidRDefault="00000000" w:rsidRPr="00000000" w14:paraId="000000BD">
            <w:pPr>
              <w:rPr>
                <w:i w:val="1"/>
                <w:sz w:val="16"/>
                <w:szCs w:val="16"/>
                <w:vertAlign w:val="baseline"/>
              </w:rPr>
            </w:pPr>
            <w:r w:rsidDel="00000000" w:rsidR="00000000" w:rsidRPr="00000000">
              <w:rPr>
                <w:i w:val="1"/>
                <w:sz w:val="16"/>
                <w:szCs w:val="16"/>
                <w:vertAlign w:val="baseline"/>
                <w:rtl w:val="0"/>
              </w:rPr>
              <w:t xml:space="preserve">Acinetobacter baumannii</w:t>
            </w:r>
          </w:p>
        </w:tc>
        <w:tc>
          <w:tcPr>
            <w:vAlign w:val="center"/>
          </w:tcPr>
          <w:p w:rsidR="00000000" w:rsidDel="00000000" w:rsidP="00000000" w:rsidRDefault="00000000" w:rsidRPr="00000000" w14:paraId="000000BE">
            <w:pPr>
              <w:jc w:val="center"/>
              <w:rPr>
                <w:sz w:val="16"/>
                <w:szCs w:val="16"/>
                <w:vertAlign w:val="baseline"/>
              </w:rPr>
            </w:pPr>
            <w:r w:rsidDel="00000000" w:rsidR="00000000" w:rsidRPr="00000000">
              <w:rPr>
                <w:sz w:val="16"/>
                <w:szCs w:val="16"/>
                <w:vertAlign w:val="baseline"/>
                <w:rtl w:val="0"/>
              </w:rPr>
              <w:t xml:space="preserve">Клінічний зразок</w:t>
            </w:r>
          </w:p>
        </w:tc>
        <w:tc>
          <w:tcPr>
            <w:vAlign w:val="center"/>
          </w:tcPr>
          <w:p w:rsidR="00000000" w:rsidDel="00000000" w:rsidP="00000000" w:rsidRDefault="00000000" w:rsidRPr="00000000" w14:paraId="000000BF">
            <w:pPr>
              <w:jc w:val="center"/>
              <w:rPr>
                <w:sz w:val="16"/>
                <w:szCs w:val="16"/>
                <w:vertAlign w:val="baseline"/>
              </w:rPr>
            </w:pPr>
            <w:r w:rsidDel="00000000" w:rsidR="00000000" w:rsidRPr="00000000">
              <w:rPr>
                <w:sz w:val="16"/>
                <w:szCs w:val="16"/>
                <w:vertAlign w:val="baseline"/>
                <w:rtl w:val="0"/>
              </w:rPr>
              <w:t xml:space="preserve">не призначена одиниця виміру</w:t>
            </w:r>
          </w:p>
        </w:tc>
        <w:tc>
          <w:tcPr>
            <w:vAlign w:val="center"/>
          </w:tcPr>
          <w:p w:rsidR="00000000" w:rsidDel="00000000" w:rsidP="00000000" w:rsidRDefault="00000000" w:rsidRPr="00000000" w14:paraId="000000C0">
            <w:pPr>
              <w:jc w:val="center"/>
              <w:rPr>
                <w:sz w:val="16"/>
                <w:szCs w:val="16"/>
                <w:vertAlign w:val="baseline"/>
              </w:rPr>
            </w:pPr>
            <w:r w:rsidDel="00000000" w:rsidR="00000000" w:rsidRPr="00000000">
              <w:rPr>
                <w:sz w:val="16"/>
                <w:szCs w:val="16"/>
                <w:vertAlign w:val="baseline"/>
                <w:rtl w:val="0"/>
              </w:rPr>
              <w:t xml:space="preserve">Не виявлено</w:t>
            </w:r>
          </w:p>
        </w:tc>
      </w:tr>
      <w:tr>
        <w:trPr>
          <w:cantSplit w:val="0"/>
          <w:trHeight w:val="158" w:hRule="atLeast"/>
          <w:tblHeader w:val="0"/>
        </w:trPr>
        <w:tc>
          <w:tcPr>
            <w:vAlign w:val="center"/>
          </w:tcPr>
          <w:p w:rsidR="00000000" w:rsidDel="00000000" w:rsidP="00000000" w:rsidRDefault="00000000" w:rsidRPr="00000000" w14:paraId="000000C1">
            <w:pPr>
              <w:rPr>
                <w:i w:val="1"/>
                <w:sz w:val="16"/>
                <w:szCs w:val="16"/>
                <w:vertAlign w:val="baseline"/>
              </w:rPr>
            </w:pPr>
            <w:r w:rsidDel="00000000" w:rsidR="00000000" w:rsidRPr="00000000">
              <w:rPr>
                <w:i w:val="1"/>
                <w:sz w:val="16"/>
                <w:szCs w:val="16"/>
                <w:vertAlign w:val="baseline"/>
                <w:rtl w:val="0"/>
              </w:rPr>
              <w:t xml:space="preserve">Stenotrophomonas maltophilia</w:t>
            </w:r>
          </w:p>
        </w:tc>
        <w:tc>
          <w:tcPr>
            <w:vAlign w:val="center"/>
          </w:tcPr>
          <w:p w:rsidR="00000000" w:rsidDel="00000000" w:rsidP="00000000" w:rsidRDefault="00000000" w:rsidRPr="00000000" w14:paraId="000000C2">
            <w:pPr>
              <w:jc w:val="center"/>
              <w:rPr>
                <w:sz w:val="16"/>
                <w:szCs w:val="16"/>
                <w:vertAlign w:val="baseline"/>
              </w:rPr>
            </w:pPr>
            <w:r w:rsidDel="00000000" w:rsidR="00000000" w:rsidRPr="00000000">
              <w:rPr>
                <w:sz w:val="16"/>
                <w:szCs w:val="16"/>
                <w:vertAlign w:val="baseline"/>
                <w:rtl w:val="0"/>
              </w:rPr>
              <w:t xml:space="preserve">Клінічний зразок</w:t>
            </w:r>
          </w:p>
        </w:tc>
        <w:tc>
          <w:tcPr>
            <w:vAlign w:val="center"/>
          </w:tcPr>
          <w:p w:rsidR="00000000" w:rsidDel="00000000" w:rsidP="00000000" w:rsidRDefault="00000000" w:rsidRPr="00000000" w14:paraId="000000C3">
            <w:pPr>
              <w:jc w:val="center"/>
              <w:rPr>
                <w:sz w:val="16"/>
                <w:szCs w:val="16"/>
                <w:vertAlign w:val="baseline"/>
              </w:rPr>
            </w:pPr>
            <w:r w:rsidDel="00000000" w:rsidR="00000000" w:rsidRPr="00000000">
              <w:rPr>
                <w:sz w:val="16"/>
                <w:szCs w:val="16"/>
                <w:vertAlign w:val="baseline"/>
                <w:rtl w:val="0"/>
              </w:rPr>
              <w:t xml:space="preserve">не призначена одиниця виміру</w:t>
            </w:r>
          </w:p>
        </w:tc>
        <w:tc>
          <w:tcPr>
            <w:vAlign w:val="center"/>
          </w:tcPr>
          <w:p w:rsidR="00000000" w:rsidDel="00000000" w:rsidP="00000000" w:rsidRDefault="00000000" w:rsidRPr="00000000" w14:paraId="000000C4">
            <w:pPr>
              <w:jc w:val="center"/>
              <w:rPr>
                <w:sz w:val="16"/>
                <w:szCs w:val="16"/>
                <w:vertAlign w:val="baseline"/>
              </w:rPr>
            </w:pPr>
            <w:r w:rsidDel="00000000" w:rsidR="00000000" w:rsidRPr="00000000">
              <w:rPr>
                <w:sz w:val="16"/>
                <w:szCs w:val="16"/>
                <w:vertAlign w:val="baseline"/>
                <w:rtl w:val="0"/>
              </w:rPr>
              <w:t xml:space="preserve">Не виявлено</w:t>
            </w:r>
          </w:p>
        </w:tc>
      </w:tr>
      <w:tr>
        <w:trPr>
          <w:cantSplit w:val="0"/>
          <w:trHeight w:val="162" w:hRule="atLeast"/>
          <w:tblHeader w:val="0"/>
        </w:trPr>
        <w:tc>
          <w:tcPr>
            <w:vAlign w:val="center"/>
          </w:tcPr>
          <w:p w:rsidR="00000000" w:rsidDel="00000000" w:rsidP="00000000" w:rsidRDefault="00000000" w:rsidRPr="00000000" w14:paraId="000000C5">
            <w:pPr>
              <w:rPr>
                <w:i w:val="1"/>
                <w:sz w:val="16"/>
                <w:szCs w:val="16"/>
                <w:vertAlign w:val="baseline"/>
              </w:rPr>
            </w:pPr>
            <w:r w:rsidDel="00000000" w:rsidR="00000000" w:rsidRPr="00000000">
              <w:rPr>
                <w:i w:val="1"/>
                <w:sz w:val="16"/>
                <w:szCs w:val="16"/>
                <w:vertAlign w:val="baseline"/>
                <w:rtl w:val="0"/>
              </w:rPr>
              <w:t xml:space="preserve">Staphyloccocus aureus</w:t>
            </w:r>
          </w:p>
        </w:tc>
        <w:tc>
          <w:tcPr>
            <w:vAlign w:val="center"/>
          </w:tcPr>
          <w:p w:rsidR="00000000" w:rsidDel="00000000" w:rsidP="00000000" w:rsidRDefault="00000000" w:rsidRPr="00000000" w14:paraId="000000C6">
            <w:pPr>
              <w:jc w:val="center"/>
              <w:rPr>
                <w:sz w:val="16"/>
                <w:szCs w:val="16"/>
                <w:vertAlign w:val="baseline"/>
              </w:rPr>
            </w:pPr>
            <w:r w:rsidDel="00000000" w:rsidR="00000000" w:rsidRPr="00000000">
              <w:rPr>
                <w:sz w:val="16"/>
                <w:szCs w:val="16"/>
                <w:vertAlign w:val="baseline"/>
                <w:rtl w:val="0"/>
              </w:rPr>
              <w:t xml:space="preserve">Клінічний зразок</w:t>
            </w:r>
          </w:p>
        </w:tc>
        <w:tc>
          <w:tcPr>
            <w:vAlign w:val="center"/>
          </w:tcPr>
          <w:p w:rsidR="00000000" w:rsidDel="00000000" w:rsidP="00000000" w:rsidRDefault="00000000" w:rsidRPr="00000000" w14:paraId="000000C7">
            <w:pPr>
              <w:jc w:val="center"/>
              <w:rPr>
                <w:sz w:val="16"/>
                <w:szCs w:val="16"/>
                <w:vertAlign w:val="baseline"/>
              </w:rPr>
            </w:pPr>
            <w:r w:rsidDel="00000000" w:rsidR="00000000" w:rsidRPr="00000000">
              <w:rPr>
                <w:sz w:val="16"/>
                <w:szCs w:val="16"/>
                <w:vertAlign w:val="baseline"/>
                <w:rtl w:val="0"/>
              </w:rPr>
              <w:t xml:space="preserve">не призначена одиниця виміру</w:t>
            </w:r>
          </w:p>
        </w:tc>
        <w:tc>
          <w:tcPr>
            <w:vAlign w:val="center"/>
          </w:tcPr>
          <w:p w:rsidR="00000000" w:rsidDel="00000000" w:rsidP="00000000" w:rsidRDefault="00000000" w:rsidRPr="00000000" w14:paraId="000000C8">
            <w:pPr>
              <w:jc w:val="center"/>
              <w:rPr>
                <w:sz w:val="16"/>
                <w:szCs w:val="16"/>
                <w:vertAlign w:val="baseline"/>
              </w:rPr>
            </w:pPr>
            <w:r w:rsidDel="00000000" w:rsidR="00000000" w:rsidRPr="00000000">
              <w:rPr>
                <w:sz w:val="16"/>
                <w:szCs w:val="16"/>
                <w:vertAlign w:val="baseline"/>
                <w:rtl w:val="0"/>
              </w:rPr>
              <w:t xml:space="preserve">Не виявлено</w:t>
            </w:r>
          </w:p>
        </w:tc>
      </w:tr>
      <w:tr>
        <w:trPr>
          <w:cantSplit w:val="0"/>
          <w:trHeight w:val="157" w:hRule="atLeast"/>
          <w:tblHeader w:val="0"/>
        </w:trPr>
        <w:tc>
          <w:tcPr>
            <w:vAlign w:val="center"/>
          </w:tcPr>
          <w:p w:rsidR="00000000" w:rsidDel="00000000" w:rsidP="00000000" w:rsidRDefault="00000000" w:rsidRPr="00000000" w14:paraId="000000C9">
            <w:pPr>
              <w:rPr>
                <w:i w:val="1"/>
                <w:sz w:val="16"/>
                <w:szCs w:val="16"/>
                <w:vertAlign w:val="baseline"/>
              </w:rPr>
            </w:pPr>
            <w:r w:rsidDel="00000000" w:rsidR="00000000" w:rsidRPr="00000000">
              <w:rPr>
                <w:i w:val="1"/>
                <w:sz w:val="16"/>
                <w:szCs w:val="16"/>
                <w:vertAlign w:val="baseline"/>
                <w:rtl w:val="0"/>
              </w:rPr>
              <w:t xml:space="preserve">Enterococcus faecalis</w:t>
            </w:r>
          </w:p>
        </w:tc>
        <w:tc>
          <w:tcPr>
            <w:vAlign w:val="center"/>
          </w:tcPr>
          <w:p w:rsidR="00000000" w:rsidDel="00000000" w:rsidP="00000000" w:rsidRDefault="00000000" w:rsidRPr="00000000" w14:paraId="000000CA">
            <w:pPr>
              <w:jc w:val="center"/>
              <w:rPr>
                <w:sz w:val="16"/>
                <w:szCs w:val="16"/>
                <w:vertAlign w:val="baseline"/>
              </w:rPr>
            </w:pPr>
            <w:r w:rsidDel="00000000" w:rsidR="00000000" w:rsidRPr="00000000">
              <w:rPr>
                <w:sz w:val="16"/>
                <w:szCs w:val="16"/>
                <w:vertAlign w:val="baseline"/>
                <w:rtl w:val="0"/>
              </w:rPr>
              <w:t xml:space="preserve">Клінічний зразок</w:t>
            </w:r>
          </w:p>
        </w:tc>
        <w:tc>
          <w:tcPr>
            <w:vAlign w:val="center"/>
          </w:tcPr>
          <w:p w:rsidR="00000000" w:rsidDel="00000000" w:rsidP="00000000" w:rsidRDefault="00000000" w:rsidRPr="00000000" w14:paraId="000000CB">
            <w:pPr>
              <w:jc w:val="center"/>
              <w:rPr>
                <w:sz w:val="16"/>
                <w:szCs w:val="16"/>
                <w:vertAlign w:val="baseline"/>
              </w:rPr>
            </w:pPr>
            <w:r w:rsidDel="00000000" w:rsidR="00000000" w:rsidRPr="00000000">
              <w:rPr>
                <w:sz w:val="16"/>
                <w:szCs w:val="16"/>
                <w:vertAlign w:val="baseline"/>
                <w:rtl w:val="0"/>
              </w:rPr>
              <w:t xml:space="preserve">не призначена одиниця виміру</w:t>
            </w:r>
          </w:p>
        </w:tc>
        <w:tc>
          <w:tcPr>
            <w:vAlign w:val="center"/>
          </w:tcPr>
          <w:p w:rsidR="00000000" w:rsidDel="00000000" w:rsidP="00000000" w:rsidRDefault="00000000" w:rsidRPr="00000000" w14:paraId="000000CC">
            <w:pPr>
              <w:jc w:val="center"/>
              <w:rPr>
                <w:sz w:val="16"/>
                <w:szCs w:val="16"/>
                <w:vertAlign w:val="baseline"/>
              </w:rPr>
            </w:pPr>
            <w:r w:rsidDel="00000000" w:rsidR="00000000" w:rsidRPr="00000000">
              <w:rPr>
                <w:sz w:val="16"/>
                <w:szCs w:val="16"/>
                <w:vertAlign w:val="baseline"/>
                <w:rtl w:val="0"/>
              </w:rPr>
              <w:t xml:space="preserve">Не виявлено</w:t>
            </w:r>
          </w:p>
        </w:tc>
      </w:tr>
      <w:tr>
        <w:trPr>
          <w:cantSplit w:val="0"/>
          <w:trHeight w:val="162" w:hRule="atLeast"/>
          <w:tblHeader w:val="0"/>
        </w:trPr>
        <w:tc>
          <w:tcPr>
            <w:vAlign w:val="center"/>
          </w:tcPr>
          <w:p w:rsidR="00000000" w:rsidDel="00000000" w:rsidP="00000000" w:rsidRDefault="00000000" w:rsidRPr="00000000" w14:paraId="000000CD">
            <w:pPr>
              <w:rPr>
                <w:i w:val="1"/>
                <w:sz w:val="16"/>
                <w:szCs w:val="16"/>
                <w:vertAlign w:val="baseline"/>
              </w:rPr>
            </w:pPr>
            <w:r w:rsidDel="00000000" w:rsidR="00000000" w:rsidRPr="00000000">
              <w:rPr>
                <w:i w:val="1"/>
                <w:sz w:val="16"/>
                <w:szCs w:val="16"/>
                <w:vertAlign w:val="baseline"/>
                <w:rtl w:val="0"/>
              </w:rPr>
              <w:t xml:space="preserve">Enterococcus faecium</w:t>
            </w:r>
          </w:p>
        </w:tc>
        <w:tc>
          <w:tcPr>
            <w:vAlign w:val="center"/>
          </w:tcPr>
          <w:p w:rsidR="00000000" w:rsidDel="00000000" w:rsidP="00000000" w:rsidRDefault="00000000" w:rsidRPr="00000000" w14:paraId="000000CE">
            <w:pPr>
              <w:jc w:val="center"/>
              <w:rPr>
                <w:sz w:val="16"/>
                <w:szCs w:val="16"/>
                <w:vertAlign w:val="baseline"/>
              </w:rPr>
            </w:pPr>
            <w:r w:rsidDel="00000000" w:rsidR="00000000" w:rsidRPr="00000000">
              <w:rPr>
                <w:sz w:val="16"/>
                <w:szCs w:val="16"/>
                <w:vertAlign w:val="baseline"/>
                <w:rtl w:val="0"/>
              </w:rPr>
              <w:t xml:space="preserve">Клінічний зразок</w:t>
            </w:r>
          </w:p>
        </w:tc>
        <w:tc>
          <w:tcPr>
            <w:vAlign w:val="center"/>
          </w:tcPr>
          <w:p w:rsidR="00000000" w:rsidDel="00000000" w:rsidP="00000000" w:rsidRDefault="00000000" w:rsidRPr="00000000" w14:paraId="000000CF">
            <w:pPr>
              <w:jc w:val="center"/>
              <w:rPr>
                <w:sz w:val="16"/>
                <w:szCs w:val="16"/>
                <w:vertAlign w:val="baseline"/>
              </w:rPr>
            </w:pPr>
            <w:r w:rsidDel="00000000" w:rsidR="00000000" w:rsidRPr="00000000">
              <w:rPr>
                <w:sz w:val="16"/>
                <w:szCs w:val="16"/>
                <w:vertAlign w:val="baseline"/>
                <w:rtl w:val="0"/>
              </w:rPr>
              <w:t xml:space="preserve">не призначена одиниця виміру</w:t>
            </w:r>
          </w:p>
        </w:tc>
        <w:tc>
          <w:tcPr>
            <w:vAlign w:val="center"/>
          </w:tcPr>
          <w:p w:rsidR="00000000" w:rsidDel="00000000" w:rsidP="00000000" w:rsidRDefault="00000000" w:rsidRPr="00000000" w14:paraId="000000D0">
            <w:pPr>
              <w:jc w:val="center"/>
              <w:rPr>
                <w:sz w:val="16"/>
                <w:szCs w:val="16"/>
                <w:vertAlign w:val="baseline"/>
              </w:rPr>
            </w:pPr>
            <w:r w:rsidDel="00000000" w:rsidR="00000000" w:rsidRPr="00000000">
              <w:rPr>
                <w:sz w:val="16"/>
                <w:szCs w:val="16"/>
                <w:vertAlign w:val="baseline"/>
                <w:rtl w:val="0"/>
              </w:rPr>
              <w:t xml:space="preserve">Не виявлено</w:t>
            </w:r>
          </w:p>
        </w:tc>
      </w:tr>
      <w:tr>
        <w:trPr>
          <w:cantSplit w:val="0"/>
          <w:trHeight w:val="162" w:hRule="atLeast"/>
          <w:tblHeader w:val="0"/>
        </w:trPr>
        <w:tc>
          <w:tcPr>
            <w:vAlign w:val="center"/>
          </w:tcPr>
          <w:p w:rsidR="00000000" w:rsidDel="00000000" w:rsidP="00000000" w:rsidRDefault="00000000" w:rsidRPr="00000000" w14:paraId="000000D1">
            <w:pPr>
              <w:rPr>
                <w:i w:val="1"/>
                <w:sz w:val="16"/>
                <w:szCs w:val="16"/>
                <w:vertAlign w:val="baseline"/>
              </w:rPr>
            </w:pPr>
            <w:r w:rsidDel="00000000" w:rsidR="00000000" w:rsidRPr="00000000">
              <w:rPr>
                <w:i w:val="1"/>
                <w:sz w:val="16"/>
                <w:szCs w:val="16"/>
                <w:vertAlign w:val="baseline"/>
                <w:rtl w:val="0"/>
              </w:rPr>
              <w:t xml:space="preserve">Chlamydia pneumoniae</w:t>
            </w:r>
          </w:p>
        </w:tc>
        <w:tc>
          <w:tcPr>
            <w:vAlign w:val="center"/>
          </w:tcPr>
          <w:p w:rsidR="00000000" w:rsidDel="00000000" w:rsidP="00000000" w:rsidRDefault="00000000" w:rsidRPr="00000000" w14:paraId="000000D2">
            <w:pPr>
              <w:jc w:val="center"/>
              <w:rPr>
                <w:sz w:val="16"/>
                <w:szCs w:val="16"/>
                <w:vertAlign w:val="baseline"/>
              </w:rPr>
            </w:pPr>
            <w:r w:rsidDel="00000000" w:rsidR="00000000" w:rsidRPr="00000000">
              <w:rPr>
                <w:sz w:val="16"/>
                <w:szCs w:val="16"/>
                <w:vertAlign w:val="baseline"/>
                <w:rtl w:val="0"/>
              </w:rPr>
              <w:t xml:space="preserve">Клінічний зразок</w:t>
            </w:r>
          </w:p>
        </w:tc>
        <w:tc>
          <w:tcPr>
            <w:vAlign w:val="center"/>
          </w:tcPr>
          <w:p w:rsidR="00000000" w:rsidDel="00000000" w:rsidP="00000000" w:rsidRDefault="00000000" w:rsidRPr="00000000" w14:paraId="000000D3">
            <w:pPr>
              <w:jc w:val="center"/>
              <w:rPr>
                <w:sz w:val="16"/>
                <w:szCs w:val="16"/>
                <w:vertAlign w:val="baseline"/>
              </w:rPr>
            </w:pPr>
            <w:r w:rsidDel="00000000" w:rsidR="00000000" w:rsidRPr="00000000">
              <w:rPr>
                <w:sz w:val="16"/>
                <w:szCs w:val="16"/>
                <w:vertAlign w:val="baseline"/>
                <w:rtl w:val="0"/>
              </w:rPr>
              <w:t xml:space="preserve">не призначена одиниця виміру</w:t>
            </w:r>
          </w:p>
        </w:tc>
        <w:tc>
          <w:tcPr>
            <w:vAlign w:val="center"/>
          </w:tcPr>
          <w:p w:rsidR="00000000" w:rsidDel="00000000" w:rsidP="00000000" w:rsidRDefault="00000000" w:rsidRPr="00000000" w14:paraId="000000D4">
            <w:pPr>
              <w:jc w:val="center"/>
              <w:rPr>
                <w:sz w:val="16"/>
                <w:szCs w:val="16"/>
                <w:vertAlign w:val="baseline"/>
              </w:rPr>
            </w:pPr>
            <w:r w:rsidDel="00000000" w:rsidR="00000000" w:rsidRPr="00000000">
              <w:rPr>
                <w:sz w:val="16"/>
                <w:szCs w:val="16"/>
                <w:vertAlign w:val="baseline"/>
                <w:rtl w:val="0"/>
              </w:rPr>
              <w:t xml:space="preserve">Не виявлено</w:t>
            </w:r>
          </w:p>
        </w:tc>
      </w:tr>
      <w:tr>
        <w:trPr>
          <w:cantSplit w:val="0"/>
          <w:trHeight w:val="158" w:hRule="atLeast"/>
          <w:tblHeader w:val="0"/>
        </w:trPr>
        <w:tc>
          <w:tcPr>
            <w:vAlign w:val="center"/>
          </w:tcPr>
          <w:p w:rsidR="00000000" w:rsidDel="00000000" w:rsidP="00000000" w:rsidRDefault="00000000" w:rsidRPr="00000000" w14:paraId="000000D5">
            <w:pPr>
              <w:rPr>
                <w:i w:val="1"/>
                <w:sz w:val="16"/>
                <w:szCs w:val="16"/>
                <w:vertAlign w:val="baseline"/>
              </w:rPr>
            </w:pPr>
            <w:r w:rsidDel="00000000" w:rsidR="00000000" w:rsidRPr="00000000">
              <w:rPr>
                <w:i w:val="1"/>
                <w:sz w:val="16"/>
                <w:szCs w:val="16"/>
                <w:vertAlign w:val="baseline"/>
                <w:rtl w:val="0"/>
              </w:rPr>
              <w:t xml:space="preserve">Legionella pneumophila</w:t>
            </w:r>
          </w:p>
        </w:tc>
        <w:tc>
          <w:tcPr>
            <w:vAlign w:val="center"/>
          </w:tcPr>
          <w:p w:rsidR="00000000" w:rsidDel="00000000" w:rsidP="00000000" w:rsidRDefault="00000000" w:rsidRPr="00000000" w14:paraId="000000D6">
            <w:pPr>
              <w:jc w:val="center"/>
              <w:rPr>
                <w:sz w:val="16"/>
                <w:szCs w:val="16"/>
                <w:vertAlign w:val="baseline"/>
              </w:rPr>
            </w:pPr>
            <w:r w:rsidDel="00000000" w:rsidR="00000000" w:rsidRPr="00000000">
              <w:rPr>
                <w:sz w:val="16"/>
                <w:szCs w:val="16"/>
                <w:vertAlign w:val="baseline"/>
                <w:rtl w:val="0"/>
              </w:rPr>
              <w:t xml:space="preserve">Клінічний зразок</w:t>
            </w:r>
          </w:p>
        </w:tc>
        <w:tc>
          <w:tcPr>
            <w:vAlign w:val="center"/>
          </w:tcPr>
          <w:p w:rsidR="00000000" w:rsidDel="00000000" w:rsidP="00000000" w:rsidRDefault="00000000" w:rsidRPr="00000000" w14:paraId="000000D7">
            <w:pPr>
              <w:jc w:val="center"/>
              <w:rPr>
                <w:sz w:val="16"/>
                <w:szCs w:val="16"/>
                <w:vertAlign w:val="baseline"/>
              </w:rPr>
            </w:pPr>
            <w:r w:rsidDel="00000000" w:rsidR="00000000" w:rsidRPr="00000000">
              <w:rPr>
                <w:sz w:val="16"/>
                <w:szCs w:val="16"/>
                <w:vertAlign w:val="baseline"/>
                <w:rtl w:val="0"/>
              </w:rPr>
              <w:t xml:space="preserve">не призначена одиниця виміру</w:t>
            </w:r>
          </w:p>
        </w:tc>
        <w:tc>
          <w:tcPr>
            <w:vAlign w:val="center"/>
          </w:tcPr>
          <w:p w:rsidR="00000000" w:rsidDel="00000000" w:rsidP="00000000" w:rsidRDefault="00000000" w:rsidRPr="00000000" w14:paraId="000000D8">
            <w:pPr>
              <w:jc w:val="center"/>
              <w:rPr>
                <w:sz w:val="16"/>
                <w:szCs w:val="16"/>
                <w:vertAlign w:val="baseline"/>
              </w:rPr>
            </w:pPr>
            <w:r w:rsidDel="00000000" w:rsidR="00000000" w:rsidRPr="00000000">
              <w:rPr>
                <w:sz w:val="16"/>
                <w:szCs w:val="16"/>
                <w:vertAlign w:val="baseline"/>
                <w:rtl w:val="0"/>
              </w:rPr>
              <w:t xml:space="preserve">Не виявлено</w:t>
            </w:r>
          </w:p>
        </w:tc>
      </w:tr>
      <w:tr>
        <w:trPr>
          <w:cantSplit w:val="0"/>
          <w:trHeight w:val="162" w:hRule="atLeast"/>
          <w:tblHeader w:val="0"/>
        </w:trPr>
        <w:tc>
          <w:tcPr>
            <w:vAlign w:val="center"/>
          </w:tcPr>
          <w:p w:rsidR="00000000" w:rsidDel="00000000" w:rsidP="00000000" w:rsidRDefault="00000000" w:rsidRPr="00000000" w14:paraId="000000D9">
            <w:pPr>
              <w:rPr>
                <w:i w:val="1"/>
                <w:sz w:val="16"/>
                <w:szCs w:val="16"/>
                <w:vertAlign w:val="baseline"/>
              </w:rPr>
            </w:pPr>
            <w:r w:rsidDel="00000000" w:rsidR="00000000" w:rsidRPr="00000000">
              <w:rPr>
                <w:i w:val="1"/>
                <w:sz w:val="16"/>
                <w:szCs w:val="16"/>
                <w:vertAlign w:val="baseline"/>
                <w:rtl w:val="0"/>
              </w:rPr>
              <w:t xml:space="preserve">Streptococcus pneumoniae</w:t>
            </w:r>
          </w:p>
        </w:tc>
        <w:tc>
          <w:tcPr>
            <w:vAlign w:val="center"/>
          </w:tcPr>
          <w:p w:rsidR="00000000" w:rsidDel="00000000" w:rsidP="00000000" w:rsidRDefault="00000000" w:rsidRPr="00000000" w14:paraId="000000DA">
            <w:pPr>
              <w:jc w:val="center"/>
              <w:rPr>
                <w:sz w:val="16"/>
                <w:szCs w:val="16"/>
                <w:vertAlign w:val="baseline"/>
              </w:rPr>
            </w:pPr>
            <w:r w:rsidDel="00000000" w:rsidR="00000000" w:rsidRPr="00000000">
              <w:rPr>
                <w:sz w:val="16"/>
                <w:szCs w:val="16"/>
                <w:vertAlign w:val="baseline"/>
                <w:rtl w:val="0"/>
              </w:rPr>
              <w:t xml:space="preserve">Клінічний зразок</w:t>
            </w:r>
          </w:p>
        </w:tc>
        <w:tc>
          <w:tcPr>
            <w:vAlign w:val="center"/>
          </w:tcPr>
          <w:p w:rsidR="00000000" w:rsidDel="00000000" w:rsidP="00000000" w:rsidRDefault="00000000" w:rsidRPr="00000000" w14:paraId="000000DB">
            <w:pPr>
              <w:jc w:val="center"/>
              <w:rPr>
                <w:sz w:val="16"/>
                <w:szCs w:val="16"/>
                <w:vertAlign w:val="baseline"/>
              </w:rPr>
            </w:pPr>
            <w:r w:rsidDel="00000000" w:rsidR="00000000" w:rsidRPr="00000000">
              <w:rPr>
                <w:sz w:val="16"/>
                <w:szCs w:val="16"/>
                <w:vertAlign w:val="baseline"/>
                <w:rtl w:val="0"/>
              </w:rPr>
              <w:t xml:space="preserve">не призначена одиниця виміру</w:t>
            </w:r>
          </w:p>
        </w:tc>
        <w:tc>
          <w:tcPr>
            <w:vAlign w:val="center"/>
          </w:tcPr>
          <w:p w:rsidR="00000000" w:rsidDel="00000000" w:rsidP="00000000" w:rsidRDefault="00000000" w:rsidRPr="00000000" w14:paraId="000000DC">
            <w:pPr>
              <w:jc w:val="center"/>
              <w:rPr>
                <w:sz w:val="16"/>
                <w:szCs w:val="16"/>
                <w:vertAlign w:val="baseline"/>
              </w:rPr>
            </w:pPr>
            <w:r w:rsidDel="00000000" w:rsidR="00000000" w:rsidRPr="00000000">
              <w:rPr>
                <w:sz w:val="16"/>
                <w:szCs w:val="16"/>
                <w:vertAlign w:val="baseline"/>
                <w:rtl w:val="0"/>
              </w:rPr>
              <w:t xml:space="preserve">Не виявлено</w:t>
            </w:r>
          </w:p>
        </w:tc>
      </w:tr>
      <w:tr>
        <w:trPr>
          <w:cantSplit w:val="0"/>
          <w:trHeight w:val="162" w:hRule="atLeast"/>
          <w:tblHeader w:val="0"/>
        </w:trPr>
        <w:tc>
          <w:tcPr>
            <w:vAlign w:val="center"/>
          </w:tcPr>
          <w:p w:rsidR="00000000" w:rsidDel="00000000" w:rsidP="00000000" w:rsidRDefault="00000000" w:rsidRPr="00000000" w14:paraId="000000DD">
            <w:pPr>
              <w:rPr>
                <w:i w:val="1"/>
                <w:sz w:val="16"/>
                <w:szCs w:val="16"/>
                <w:vertAlign w:val="baseline"/>
              </w:rPr>
            </w:pPr>
            <w:r w:rsidDel="00000000" w:rsidR="00000000" w:rsidRPr="00000000">
              <w:rPr>
                <w:i w:val="1"/>
                <w:sz w:val="16"/>
                <w:szCs w:val="16"/>
                <w:vertAlign w:val="baseline"/>
                <w:rtl w:val="0"/>
              </w:rPr>
              <w:t xml:space="preserve">Bordetella pertussis</w:t>
            </w:r>
          </w:p>
        </w:tc>
        <w:tc>
          <w:tcPr>
            <w:vAlign w:val="center"/>
          </w:tcPr>
          <w:p w:rsidR="00000000" w:rsidDel="00000000" w:rsidP="00000000" w:rsidRDefault="00000000" w:rsidRPr="00000000" w14:paraId="000000DE">
            <w:pPr>
              <w:jc w:val="center"/>
              <w:rPr>
                <w:sz w:val="16"/>
                <w:szCs w:val="16"/>
                <w:vertAlign w:val="baseline"/>
              </w:rPr>
            </w:pPr>
            <w:r w:rsidDel="00000000" w:rsidR="00000000" w:rsidRPr="00000000">
              <w:rPr>
                <w:sz w:val="16"/>
                <w:szCs w:val="16"/>
                <w:vertAlign w:val="baseline"/>
                <w:rtl w:val="0"/>
              </w:rPr>
              <w:t xml:space="preserve">Клінічний зразок</w:t>
            </w:r>
          </w:p>
        </w:tc>
        <w:tc>
          <w:tcPr>
            <w:vAlign w:val="center"/>
          </w:tcPr>
          <w:p w:rsidR="00000000" w:rsidDel="00000000" w:rsidP="00000000" w:rsidRDefault="00000000" w:rsidRPr="00000000" w14:paraId="000000DF">
            <w:pPr>
              <w:jc w:val="center"/>
              <w:rPr>
                <w:sz w:val="16"/>
                <w:szCs w:val="16"/>
                <w:vertAlign w:val="baseline"/>
              </w:rPr>
            </w:pPr>
            <w:r w:rsidDel="00000000" w:rsidR="00000000" w:rsidRPr="00000000">
              <w:rPr>
                <w:sz w:val="16"/>
                <w:szCs w:val="16"/>
                <w:vertAlign w:val="baseline"/>
                <w:rtl w:val="0"/>
              </w:rPr>
              <w:t xml:space="preserve">не призначена одиниця виміру</w:t>
            </w:r>
          </w:p>
        </w:tc>
        <w:tc>
          <w:tcPr>
            <w:vAlign w:val="center"/>
          </w:tcPr>
          <w:p w:rsidR="00000000" w:rsidDel="00000000" w:rsidP="00000000" w:rsidRDefault="00000000" w:rsidRPr="00000000" w14:paraId="000000E0">
            <w:pPr>
              <w:jc w:val="center"/>
              <w:rPr>
                <w:sz w:val="16"/>
                <w:szCs w:val="16"/>
                <w:vertAlign w:val="baseline"/>
              </w:rPr>
            </w:pPr>
            <w:r w:rsidDel="00000000" w:rsidR="00000000" w:rsidRPr="00000000">
              <w:rPr>
                <w:sz w:val="16"/>
                <w:szCs w:val="16"/>
                <w:vertAlign w:val="baseline"/>
                <w:rtl w:val="0"/>
              </w:rPr>
              <w:t xml:space="preserve">Не виявлено</w:t>
            </w:r>
          </w:p>
        </w:tc>
      </w:tr>
      <w:tr>
        <w:trPr>
          <w:cantSplit w:val="0"/>
          <w:trHeight w:val="157" w:hRule="atLeast"/>
          <w:tblHeader w:val="0"/>
        </w:trPr>
        <w:tc>
          <w:tcPr>
            <w:vAlign w:val="center"/>
          </w:tcPr>
          <w:p w:rsidR="00000000" w:rsidDel="00000000" w:rsidP="00000000" w:rsidRDefault="00000000" w:rsidRPr="00000000" w14:paraId="000000E1">
            <w:pPr>
              <w:rPr>
                <w:i w:val="1"/>
                <w:sz w:val="16"/>
                <w:szCs w:val="16"/>
                <w:vertAlign w:val="baseline"/>
              </w:rPr>
            </w:pPr>
            <w:r w:rsidDel="00000000" w:rsidR="00000000" w:rsidRPr="00000000">
              <w:rPr>
                <w:i w:val="1"/>
                <w:sz w:val="16"/>
                <w:szCs w:val="16"/>
                <w:vertAlign w:val="baseline"/>
                <w:rtl w:val="0"/>
              </w:rPr>
              <w:t xml:space="preserve">Mycoplasma pneumoniae</w:t>
            </w:r>
          </w:p>
        </w:tc>
        <w:tc>
          <w:tcPr>
            <w:vAlign w:val="center"/>
          </w:tcPr>
          <w:p w:rsidR="00000000" w:rsidDel="00000000" w:rsidP="00000000" w:rsidRDefault="00000000" w:rsidRPr="00000000" w14:paraId="000000E2">
            <w:pPr>
              <w:jc w:val="center"/>
              <w:rPr>
                <w:sz w:val="16"/>
                <w:szCs w:val="16"/>
                <w:vertAlign w:val="baseline"/>
              </w:rPr>
            </w:pPr>
            <w:r w:rsidDel="00000000" w:rsidR="00000000" w:rsidRPr="00000000">
              <w:rPr>
                <w:sz w:val="16"/>
                <w:szCs w:val="16"/>
                <w:vertAlign w:val="baseline"/>
                <w:rtl w:val="0"/>
              </w:rPr>
              <w:t xml:space="preserve">Клінічний зразок</w:t>
            </w:r>
          </w:p>
        </w:tc>
        <w:tc>
          <w:tcPr>
            <w:vAlign w:val="center"/>
          </w:tcPr>
          <w:p w:rsidR="00000000" w:rsidDel="00000000" w:rsidP="00000000" w:rsidRDefault="00000000" w:rsidRPr="00000000" w14:paraId="000000E3">
            <w:pPr>
              <w:jc w:val="center"/>
              <w:rPr>
                <w:sz w:val="16"/>
                <w:szCs w:val="16"/>
                <w:vertAlign w:val="baseline"/>
              </w:rPr>
            </w:pPr>
            <w:r w:rsidDel="00000000" w:rsidR="00000000" w:rsidRPr="00000000">
              <w:rPr>
                <w:sz w:val="16"/>
                <w:szCs w:val="16"/>
                <w:vertAlign w:val="baseline"/>
                <w:rtl w:val="0"/>
              </w:rPr>
              <w:t xml:space="preserve">не призначена одиниця виміру</w:t>
            </w:r>
          </w:p>
        </w:tc>
        <w:tc>
          <w:tcPr>
            <w:vAlign w:val="center"/>
          </w:tcPr>
          <w:p w:rsidR="00000000" w:rsidDel="00000000" w:rsidP="00000000" w:rsidRDefault="00000000" w:rsidRPr="00000000" w14:paraId="000000E4">
            <w:pPr>
              <w:jc w:val="center"/>
              <w:rPr>
                <w:sz w:val="16"/>
                <w:szCs w:val="16"/>
                <w:vertAlign w:val="baseline"/>
              </w:rPr>
            </w:pPr>
            <w:r w:rsidDel="00000000" w:rsidR="00000000" w:rsidRPr="00000000">
              <w:rPr>
                <w:sz w:val="16"/>
                <w:szCs w:val="16"/>
                <w:vertAlign w:val="baseline"/>
                <w:rtl w:val="0"/>
              </w:rPr>
              <w:t xml:space="preserve">Не виявлено</w:t>
            </w:r>
          </w:p>
        </w:tc>
      </w:tr>
      <w:tr>
        <w:trPr>
          <w:cantSplit w:val="0"/>
          <w:trHeight w:val="163" w:hRule="atLeast"/>
          <w:tblHeader w:val="0"/>
        </w:trPr>
        <w:tc>
          <w:tcPr>
            <w:vAlign w:val="center"/>
          </w:tcPr>
          <w:p w:rsidR="00000000" w:rsidDel="00000000" w:rsidP="00000000" w:rsidRDefault="00000000" w:rsidRPr="00000000" w14:paraId="000000E5">
            <w:pPr>
              <w:rPr>
                <w:i w:val="1"/>
                <w:sz w:val="16"/>
                <w:szCs w:val="16"/>
                <w:vertAlign w:val="baseline"/>
              </w:rPr>
            </w:pPr>
            <w:r w:rsidDel="00000000" w:rsidR="00000000" w:rsidRPr="00000000">
              <w:rPr>
                <w:i w:val="1"/>
                <w:sz w:val="16"/>
                <w:szCs w:val="16"/>
                <w:vertAlign w:val="baseline"/>
                <w:rtl w:val="0"/>
              </w:rPr>
              <w:t xml:space="preserve">Pneumocystis jirovecii (PJP)</w:t>
            </w:r>
          </w:p>
        </w:tc>
        <w:tc>
          <w:tcPr>
            <w:vAlign w:val="center"/>
          </w:tcPr>
          <w:p w:rsidR="00000000" w:rsidDel="00000000" w:rsidP="00000000" w:rsidRDefault="00000000" w:rsidRPr="00000000" w14:paraId="000000E6">
            <w:pPr>
              <w:jc w:val="center"/>
              <w:rPr>
                <w:sz w:val="16"/>
                <w:szCs w:val="16"/>
                <w:vertAlign w:val="baseline"/>
              </w:rPr>
            </w:pPr>
            <w:r w:rsidDel="00000000" w:rsidR="00000000" w:rsidRPr="00000000">
              <w:rPr>
                <w:sz w:val="16"/>
                <w:szCs w:val="16"/>
                <w:vertAlign w:val="baseline"/>
                <w:rtl w:val="0"/>
              </w:rPr>
              <w:t xml:space="preserve">Клінічний зразок</w:t>
            </w:r>
          </w:p>
        </w:tc>
        <w:tc>
          <w:tcPr>
            <w:vAlign w:val="center"/>
          </w:tcPr>
          <w:p w:rsidR="00000000" w:rsidDel="00000000" w:rsidP="00000000" w:rsidRDefault="00000000" w:rsidRPr="00000000" w14:paraId="000000E7">
            <w:pPr>
              <w:jc w:val="center"/>
              <w:rPr>
                <w:sz w:val="16"/>
                <w:szCs w:val="16"/>
                <w:vertAlign w:val="baseline"/>
              </w:rPr>
            </w:pPr>
            <w:r w:rsidDel="00000000" w:rsidR="00000000" w:rsidRPr="00000000">
              <w:rPr>
                <w:sz w:val="16"/>
                <w:szCs w:val="16"/>
                <w:vertAlign w:val="baseline"/>
                <w:rtl w:val="0"/>
              </w:rPr>
              <w:t xml:space="preserve">не призначена одиниця виміру</w:t>
            </w:r>
          </w:p>
        </w:tc>
        <w:tc>
          <w:tcPr>
            <w:vAlign w:val="center"/>
          </w:tcPr>
          <w:p w:rsidR="00000000" w:rsidDel="00000000" w:rsidP="00000000" w:rsidRDefault="00000000" w:rsidRPr="00000000" w14:paraId="000000E8">
            <w:pPr>
              <w:jc w:val="center"/>
              <w:rPr>
                <w:sz w:val="16"/>
                <w:szCs w:val="16"/>
                <w:vertAlign w:val="baseline"/>
              </w:rPr>
            </w:pPr>
            <w:r w:rsidDel="00000000" w:rsidR="00000000" w:rsidRPr="00000000">
              <w:rPr>
                <w:sz w:val="16"/>
                <w:szCs w:val="16"/>
                <w:vertAlign w:val="baseline"/>
                <w:rtl w:val="0"/>
              </w:rPr>
              <w:t xml:space="preserve">Не виявлено</w:t>
            </w:r>
          </w:p>
        </w:tc>
      </w:tr>
      <w:tr>
        <w:trPr>
          <w:cantSplit w:val="0"/>
          <w:trHeight w:val="158" w:hRule="atLeast"/>
          <w:tblHeader w:val="0"/>
        </w:trPr>
        <w:tc>
          <w:tcPr>
            <w:vAlign w:val="center"/>
          </w:tcPr>
          <w:p w:rsidR="00000000" w:rsidDel="00000000" w:rsidP="00000000" w:rsidRDefault="00000000" w:rsidRPr="00000000" w14:paraId="000000E9">
            <w:pPr>
              <w:rPr>
                <w:i w:val="1"/>
                <w:sz w:val="16"/>
                <w:szCs w:val="16"/>
                <w:vertAlign w:val="baseline"/>
              </w:rPr>
            </w:pPr>
            <w:r w:rsidDel="00000000" w:rsidR="00000000" w:rsidRPr="00000000">
              <w:rPr>
                <w:i w:val="1"/>
                <w:sz w:val="16"/>
                <w:szCs w:val="16"/>
                <w:vertAlign w:val="baseline"/>
                <w:rtl w:val="0"/>
              </w:rPr>
              <w:t xml:space="preserve">Enterococcus dispar</w:t>
            </w:r>
          </w:p>
        </w:tc>
        <w:tc>
          <w:tcPr>
            <w:vAlign w:val="center"/>
          </w:tcPr>
          <w:p w:rsidR="00000000" w:rsidDel="00000000" w:rsidP="00000000" w:rsidRDefault="00000000" w:rsidRPr="00000000" w14:paraId="000000EA">
            <w:pPr>
              <w:jc w:val="center"/>
              <w:rPr>
                <w:sz w:val="16"/>
                <w:szCs w:val="16"/>
                <w:vertAlign w:val="baseline"/>
              </w:rPr>
            </w:pPr>
            <w:r w:rsidDel="00000000" w:rsidR="00000000" w:rsidRPr="00000000">
              <w:rPr>
                <w:sz w:val="16"/>
                <w:szCs w:val="16"/>
                <w:vertAlign w:val="baseline"/>
                <w:rtl w:val="0"/>
              </w:rPr>
              <w:t xml:space="preserve">Клінічний зразок</w:t>
            </w:r>
          </w:p>
        </w:tc>
        <w:tc>
          <w:tcPr>
            <w:vAlign w:val="center"/>
          </w:tcPr>
          <w:p w:rsidR="00000000" w:rsidDel="00000000" w:rsidP="00000000" w:rsidRDefault="00000000" w:rsidRPr="00000000" w14:paraId="000000EB">
            <w:pPr>
              <w:jc w:val="center"/>
              <w:rPr>
                <w:sz w:val="16"/>
                <w:szCs w:val="16"/>
                <w:vertAlign w:val="baseline"/>
              </w:rPr>
            </w:pPr>
            <w:r w:rsidDel="00000000" w:rsidR="00000000" w:rsidRPr="00000000">
              <w:rPr>
                <w:sz w:val="16"/>
                <w:szCs w:val="16"/>
                <w:vertAlign w:val="baseline"/>
                <w:rtl w:val="0"/>
              </w:rPr>
              <w:t xml:space="preserve">не призначена одиниця виміру</w:t>
            </w:r>
          </w:p>
        </w:tc>
        <w:tc>
          <w:tcPr>
            <w:vAlign w:val="center"/>
          </w:tcPr>
          <w:p w:rsidR="00000000" w:rsidDel="00000000" w:rsidP="00000000" w:rsidRDefault="00000000" w:rsidRPr="00000000" w14:paraId="000000EC">
            <w:pPr>
              <w:jc w:val="center"/>
              <w:rPr>
                <w:sz w:val="16"/>
                <w:szCs w:val="16"/>
                <w:vertAlign w:val="baseline"/>
              </w:rPr>
            </w:pPr>
            <w:r w:rsidDel="00000000" w:rsidR="00000000" w:rsidRPr="00000000">
              <w:rPr>
                <w:sz w:val="16"/>
                <w:szCs w:val="16"/>
                <w:vertAlign w:val="baseline"/>
                <w:rtl w:val="0"/>
              </w:rPr>
              <w:t xml:space="preserve">Не виявлено</w:t>
            </w:r>
          </w:p>
        </w:tc>
      </w:tr>
      <w:tr>
        <w:trPr>
          <w:cantSplit w:val="0"/>
          <w:trHeight w:val="162" w:hRule="atLeast"/>
          <w:tblHeader w:val="0"/>
        </w:trPr>
        <w:tc>
          <w:tcPr>
            <w:vAlign w:val="center"/>
          </w:tcPr>
          <w:p w:rsidR="00000000" w:rsidDel="00000000" w:rsidP="00000000" w:rsidRDefault="00000000" w:rsidRPr="00000000" w14:paraId="000000ED">
            <w:pPr>
              <w:rPr>
                <w:i w:val="1"/>
                <w:sz w:val="16"/>
                <w:szCs w:val="16"/>
                <w:vertAlign w:val="baseline"/>
              </w:rPr>
            </w:pPr>
            <w:r w:rsidDel="00000000" w:rsidR="00000000" w:rsidRPr="00000000">
              <w:rPr>
                <w:i w:val="1"/>
                <w:sz w:val="16"/>
                <w:szCs w:val="16"/>
                <w:vertAlign w:val="baseline"/>
                <w:rtl w:val="0"/>
              </w:rPr>
              <w:t xml:space="preserve">Aspergillus niger</w:t>
            </w:r>
          </w:p>
        </w:tc>
        <w:tc>
          <w:tcPr>
            <w:vAlign w:val="center"/>
          </w:tcPr>
          <w:p w:rsidR="00000000" w:rsidDel="00000000" w:rsidP="00000000" w:rsidRDefault="00000000" w:rsidRPr="00000000" w14:paraId="000000EE">
            <w:pPr>
              <w:jc w:val="center"/>
              <w:rPr>
                <w:sz w:val="16"/>
                <w:szCs w:val="16"/>
                <w:vertAlign w:val="baseline"/>
              </w:rPr>
            </w:pPr>
            <w:r w:rsidDel="00000000" w:rsidR="00000000" w:rsidRPr="00000000">
              <w:rPr>
                <w:sz w:val="16"/>
                <w:szCs w:val="16"/>
                <w:vertAlign w:val="baseline"/>
                <w:rtl w:val="0"/>
              </w:rPr>
              <w:t xml:space="preserve">Клінічний зразок</w:t>
            </w:r>
          </w:p>
        </w:tc>
        <w:tc>
          <w:tcPr>
            <w:vAlign w:val="center"/>
          </w:tcPr>
          <w:p w:rsidR="00000000" w:rsidDel="00000000" w:rsidP="00000000" w:rsidRDefault="00000000" w:rsidRPr="00000000" w14:paraId="000000EF">
            <w:pPr>
              <w:jc w:val="center"/>
              <w:rPr>
                <w:sz w:val="16"/>
                <w:szCs w:val="16"/>
                <w:vertAlign w:val="baseline"/>
              </w:rPr>
            </w:pPr>
            <w:r w:rsidDel="00000000" w:rsidR="00000000" w:rsidRPr="00000000">
              <w:rPr>
                <w:sz w:val="16"/>
                <w:szCs w:val="16"/>
                <w:vertAlign w:val="baseline"/>
                <w:rtl w:val="0"/>
              </w:rPr>
              <w:t xml:space="preserve">не призначена одиниця виміру</w:t>
            </w:r>
          </w:p>
        </w:tc>
        <w:tc>
          <w:tcPr>
            <w:vAlign w:val="center"/>
          </w:tcPr>
          <w:p w:rsidR="00000000" w:rsidDel="00000000" w:rsidP="00000000" w:rsidRDefault="00000000" w:rsidRPr="00000000" w14:paraId="000000F0">
            <w:pPr>
              <w:jc w:val="center"/>
              <w:rPr>
                <w:sz w:val="16"/>
                <w:szCs w:val="16"/>
                <w:vertAlign w:val="baseline"/>
              </w:rPr>
            </w:pPr>
            <w:r w:rsidDel="00000000" w:rsidR="00000000" w:rsidRPr="00000000">
              <w:rPr>
                <w:sz w:val="16"/>
                <w:szCs w:val="16"/>
                <w:vertAlign w:val="baseline"/>
                <w:rtl w:val="0"/>
              </w:rPr>
              <w:t xml:space="preserve">Не виявлено</w:t>
            </w:r>
          </w:p>
        </w:tc>
      </w:tr>
      <w:tr>
        <w:trPr>
          <w:cantSplit w:val="0"/>
          <w:trHeight w:val="162" w:hRule="atLeast"/>
          <w:tblHeader w:val="0"/>
        </w:trPr>
        <w:tc>
          <w:tcPr>
            <w:vAlign w:val="center"/>
          </w:tcPr>
          <w:p w:rsidR="00000000" w:rsidDel="00000000" w:rsidP="00000000" w:rsidRDefault="00000000" w:rsidRPr="00000000" w14:paraId="000000F1">
            <w:pPr>
              <w:rPr>
                <w:sz w:val="16"/>
                <w:szCs w:val="16"/>
                <w:vertAlign w:val="baseline"/>
              </w:rPr>
            </w:pPr>
            <w:r w:rsidDel="00000000" w:rsidR="00000000" w:rsidRPr="00000000">
              <w:rPr>
                <w:sz w:val="16"/>
                <w:szCs w:val="16"/>
                <w:vertAlign w:val="baseline"/>
                <w:rtl w:val="0"/>
              </w:rPr>
              <w:t xml:space="preserve">Коронавірус людини (229E)</w:t>
            </w:r>
          </w:p>
        </w:tc>
        <w:tc>
          <w:tcPr>
            <w:vAlign w:val="center"/>
          </w:tcPr>
          <w:p w:rsidR="00000000" w:rsidDel="00000000" w:rsidP="00000000" w:rsidRDefault="00000000" w:rsidRPr="00000000" w14:paraId="000000F2">
            <w:pPr>
              <w:jc w:val="center"/>
              <w:rPr>
                <w:sz w:val="16"/>
                <w:szCs w:val="16"/>
                <w:vertAlign w:val="baseline"/>
              </w:rPr>
            </w:pPr>
            <w:r w:rsidDel="00000000" w:rsidR="00000000" w:rsidRPr="00000000">
              <w:rPr>
                <w:sz w:val="16"/>
                <w:szCs w:val="16"/>
                <w:vertAlign w:val="baseline"/>
                <w:rtl w:val="0"/>
              </w:rPr>
              <w:t xml:space="preserve">NIBSC (Cat. No: 09/132)</w:t>
            </w:r>
          </w:p>
        </w:tc>
        <w:tc>
          <w:tcPr>
            <w:vAlign w:val="center"/>
          </w:tcPr>
          <w:p w:rsidR="00000000" w:rsidDel="00000000" w:rsidP="00000000" w:rsidRDefault="00000000" w:rsidRPr="00000000" w14:paraId="000000F3">
            <w:pPr>
              <w:jc w:val="center"/>
              <w:rPr>
                <w:sz w:val="16"/>
                <w:szCs w:val="16"/>
                <w:vertAlign w:val="baseline"/>
              </w:rPr>
            </w:pPr>
            <w:r w:rsidDel="00000000" w:rsidR="00000000" w:rsidRPr="00000000">
              <w:rPr>
                <w:sz w:val="16"/>
                <w:szCs w:val="16"/>
                <w:vertAlign w:val="baseline"/>
                <w:rtl w:val="0"/>
              </w:rPr>
              <w:t xml:space="preserve">не призначена одиниця виміру</w:t>
            </w:r>
          </w:p>
        </w:tc>
        <w:tc>
          <w:tcPr>
            <w:vAlign w:val="center"/>
          </w:tcPr>
          <w:p w:rsidR="00000000" w:rsidDel="00000000" w:rsidP="00000000" w:rsidRDefault="00000000" w:rsidRPr="00000000" w14:paraId="000000F4">
            <w:pPr>
              <w:jc w:val="center"/>
              <w:rPr>
                <w:sz w:val="16"/>
                <w:szCs w:val="16"/>
                <w:vertAlign w:val="baseline"/>
              </w:rPr>
            </w:pPr>
            <w:r w:rsidDel="00000000" w:rsidR="00000000" w:rsidRPr="00000000">
              <w:rPr>
                <w:sz w:val="16"/>
                <w:szCs w:val="16"/>
                <w:vertAlign w:val="baseline"/>
                <w:rtl w:val="0"/>
              </w:rPr>
              <w:t xml:space="preserve">Не виявлено</w:t>
            </w:r>
          </w:p>
        </w:tc>
      </w:tr>
      <w:tr>
        <w:trPr>
          <w:cantSplit w:val="0"/>
          <w:trHeight w:val="158" w:hRule="atLeast"/>
          <w:tblHeader w:val="0"/>
        </w:trPr>
        <w:tc>
          <w:tcPr>
            <w:vAlign w:val="center"/>
          </w:tcPr>
          <w:p w:rsidR="00000000" w:rsidDel="00000000" w:rsidP="00000000" w:rsidRDefault="00000000" w:rsidRPr="00000000" w14:paraId="000000F5">
            <w:pPr>
              <w:rPr>
                <w:sz w:val="16"/>
                <w:szCs w:val="16"/>
                <w:vertAlign w:val="baseline"/>
              </w:rPr>
            </w:pPr>
            <w:r w:rsidDel="00000000" w:rsidR="00000000" w:rsidRPr="00000000">
              <w:rPr>
                <w:sz w:val="16"/>
                <w:szCs w:val="16"/>
                <w:vertAlign w:val="baseline"/>
                <w:rtl w:val="0"/>
              </w:rPr>
              <w:t xml:space="preserve">Аденовірус</w:t>
            </w:r>
          </w:p>
        </w:tc>
        <w:tc>
          <w:tcPr>
            <w:vAlign w:val="center"/>
          </w:tcPr>
          <w:p w:rsidR="00000000" w:rsidDel="00000000" w:rsidP="00000000" w:rsidRDefault="00000000" w:rsidRPr="00000000" w14:paraId="000000F6">
            <w:pPr>
              <w:jc w:val="center"/>
              <w:rPr>
                <w:sz w:val="16"/>
                <w:szCs w:val="16"/>
                <w:vertAlign w:val="baseline"/>
              </w:rPr>
            </w:pPr>
            <w:r w:rsidDel="00000000" w:rsidR="00000000" w:rsidRPr="00000000">
              <w:rPr>
                <w:sz w:val="16"/>
                <w:szCs w:val="16"/>
                <w:vertAlign w:val="baseline"/>
                <w:rtl w:val="0"/>
              </w:rPr>
              <w:t xml:space="preserve">NIBSC (Cat. No: 16/324)</w:t>
            </w:r>
          </w:p>
        </w:tc>
        <w:tc>
          <w:tcPr>
            <w:vAlign w:val="center"/>
          </w:tcPr>
          <w:p w:rsidR="00000000" w:rsidDel="00000000" w:rsidP="00000000" w:rsidRDefault="00000000" w:rsidRPr="00000000" w14:paraId="000000F7">
            <w:pPr>
              <w:jc w:val="center"/>
              <w:rPr>
                <w:sz w:val="16"/>
                <w:szCs w:val="16"/>
                <w:vertAlign w:val="baseline"/>
              </w:rPr>
            </w:pPr>
            <w:r w:rsidDel="00000000" w:rsidR="00000000" w:rsidRPr="00000000">
              <w:rPr>
                <w:sz w:val="16"/>
                <w:szCs w:val="16"/>
                <w:vertAlign w:val="baseline"/>
                <w:rtl w:val="0"/>
              </w:rPr>
              <w:t xml:space="preserve">2.0×108 МО/мл</w:t>
            </w:r>
          </w:p>
        </w:tc>
        <w:tc>
          <w:tcPr>
            <w:vAlign w:val="center"/>
          </w:tcPr>
          <w:p w:rsidR="00000000" w:rsidDel="00000000" w:rsidP="00000000" w:rsidRDefault="00000000" w:rsidRPr="00000000" w14:paraId="000000F8">
            <w:pPr>
              <w:jc w:val="center"/>
              <w:rPr>
                <w:sz w:val="16"/>
                <w:szCs w:val="16"/>
                <w:vertAlign w:val="baseline"/>
              </w:rPr>
            </w:pPr>
            <w:r w:rsidDel="00000000" w:rsidR="00000000" w:rsidRPr="00000000">
              <w:rPr>
                <w:sz w:val="16"/>
                <w:szCs w:val="16"/>
                <w:vertAlign w:val="baseline"/>
                <w:rtl w:val="0"/>
              </w:rPr>
              <w:t xml:space="preserve">Не виявлено</w:t>
            </w:r>
          </w:p>
        </w:tc>
      </w:tr>
      <w:tr>
        <w:trPr>
          <w:cantSplit w:val="0"/>
          <w:trHeight w:val="162" w:hRule="atLeast"/>
          <w:tblHeader w:val="0"/>
        </w:trPr>
        <w:tc>
          <w:tcPr>
            <w:vAlign w:val="center"/>
          </w:tcPr>
          <w:p w:rsidR="00000000" w:rsidDel="00000000" w:rsidP="00000000" w:rsidRDefault="00000000" w:rsidRPr="00000000" w14:paraId="000000F9">
            <w:pPr>
              <w:rPr>
                <w:sz w:val="16"/>
                <w:szCs w:val="16"/>
                <w:vertAlign w:val="baseline"/>
              </w:rPr>
            </w:pPr>
            <w:r w:rsidDel="00000000" w:rsidR="00000000" w:rsidRPr="00000000">
              <w:rPr>
                <w:sz w:val="16"/>
                <w:szCs w:val="16"/>
                <w:vertAlign w:val="baseline"/>
                <w:rtl w:val="0"/>
              </w:rPr>
              <w:t xml:space="preserve">Вірус грипу (A/Christchurch/1/2003, H1N1)</w:t>
            </w:r>
          </w:p>
        </w:tc>
        <w:tc>
          <w:tcPr>
            <w:vAlign w:val="center"/>
          </w:tcPr>
          <w:p w:rsidR="00000000" w:rsidDel="00000000" w:rsidP="00000000" w:rsidRDefault="00000000" w:rsidRPr="00000000" w14:paraId="000000FA">
            <w:pPr>
              <w:jc w:val="center"/>
              <w:rPr>
                <w:sz w:val="16"/>
                <w:szCs w:val="16"/>
                <w:vertAlign w:val="baseline"/>
              </w:rPr>
            </w:pPr>
            <w:r w:rsidDel="00000000" w:rsidR="00000000" w:rsidRPr="00000000">
              <w:rPr>
                <w:sz w:val="16"/>
                <w:szCs w:val="16"/>
                <w:vertAlign w:val="baseline"/>
                <w:rtl w:val="0"/>
              </w:rPr>
              <w:t xml:space="preserve">NIBSC (Cat. No: 07/296)</w:t>
            </w:r>
          </w:p>
        </w:tc>
        <w:tc>
          <w:tcPr>
            <w:vAlign w:val="center"/>
          </w:tcPr>
          <w:p w:rsidR="00000000" w:rsidDel="00000000" w:rsidP="00000000" w:rsidRDefault="00000000" w:rsidRPr="00000000" w14:paraId="000000FB">
            <w:pPr>
              <w:jc w:val="center"/>
              <w:rPr>
                <w:sz w:val="16"/>
                <w:szCs w:val="16"/>
                <w:vertAlign w:val="baseline"/>
              </w:rPr>
            </w:pPr>
            <w:r w:rsidDel="00000000" w:rsidR="00000000" w:rsidRPr="00000000">
              <w:rPr>
                <w:sz w:val="16"/>
                <w:szCs w:val="16"/>
                <w:vertAlign w:val="baseline"/>
                <w:rtl w:val="0"/>
              </w:rPr>
              <w:t xml:space="preserve">не призначена одиниця виміру</w:t>
            </w:r>
          </w:p>
        </w:tc>
        <w:tc>
          <w:tcPr>
            <w:vAlign w:val="center"/>
          </w:tcPr>
          <w:p w:rsidR="00000000" w:rsidDel="00000000" w:rsidP="00000000" w:rsidRDefault="00000000" w:rsidRPr="00000000" w14:paraId="000000FC">
            <w:pPr>
              <w:jc w:val="center"/>
              <w:rPr>
                <w:sz w:val="16"/>
                <w:szCs w:val="16"/>
                <w:vertAlign w:val="baseline"/>
              </w:rPr>
            </w:pPr>
            <w:r w:rsidDel="00000000" w:rsidR="00000000" w:rsidRPr="00000000">
              <w:rPr>
                <w:sz w:val="16"/>
                <w:szCs w:val="16"/>
                <w:vertAlign w:val="baseline"/>
                <w:rtl w:val="0"/>
              </w:rPr>
              <w:t xml:space="preserve">Не виявлено</w:t>
            </w:r>
          </w:p>
        </w:tc>
      </w:tr>
      <w:tr>
        <w:trPr>
          <w:cantSplit w:val="0"/>
          <w:trHeight w:val="157" w:hRule="atLeast"/>
          <w:tblHeader w:val="0"/>
        </w:trPr>
        <w:tc>
          <w:tcPr>
            <w:vAlign w:val="center"/>
          </w:tcPr>
          <w:p w:rsidR="00000000" w:rsidDel="00000000" w:rsidP="00000000" w:rsidRDefault="00000000" w:rsidRPr="00000000" w14:paraId="000000FD">
            <w:pPr>
              <w:rPr>
                <w:sz w:val="16"/>
                <w:szCs w:val="16"/>
                <w:vertAlign w:val="baseline"/>
              </w:rPr>
            </w:pPr>
            <w:r w:rsidDel="00000000" w:rsidR="00000000" w:rsidRPr="00000000">
              <w:rPr>
                <w:sz w:val="16"/>
                <w:szCs w:val="16"/>
                <w:vertAlign w:val="baseline"/>
                <w:rtl w:val="0"/>
              </w:rPr>
              <w:t xml:space="preserve">Вірус грипу (A/Wyoming/3/2003, H3N2)</w:t>
            </w:r>
          </w:p>
        </w:tc>
        <w:tc>
          <w:tcPr>
            <w:vAlign w:val="center"/>
          </w:tcPr>
          <w:p w:rsidR="00000000" w:rsidDel="00000000" w:rsidP="00000000" w:rsidRDefault="00000000" w:rsidRPr="00000000" w14:paraId="000000FE">
            <w:pPr>
              <w:jc w:val="center"/>
              <w:rPr>
                <w:sz w:val="16"/>
                <w:szCs w:val="16"/>
                <w:vertAlign w:val="baseline"/>
              </w:rPr>
            </w:pPr>
            <w:r w:rsidDel="00000000" w:rsidR="00000000" w:rsidRPr="00000000">
              <w:rPr>
                <w:sz w:val="16"/>
                <w:szCs w:val="16"/>
                <w:vertAlign w:val="baseline"/>
                <w:rtl w:val="0"/>
              </w:rPr>
              <w:t xml:space="preserve">NIBSC (Cat. No: 07/298)</w:t>
            </w:r>
          </w:p>
        </w:tc>
        <w:tc>
          <w:tcPr>
            <w:vAlign w:val="center"/>
          </w:tcPr>
          <w:p w:rsidR="00000000" w:rsidDel="00000000" w:rsidP="00000000" w:rsidRDefault="00000000" w:rsidRPr="00000000" w14:paraId="000000FF">
            <w:pPr>
              <w:jc w:val="center"/>
              <w:rPr>
                <w:sz w:val="16"/>
                <w:szCs w:val="16"/>
                <w:vertAlign w:val="baseline"/>
              </w:rPr>
            </w:pPr>
            <w:r w:rsidDel="00000000" w:rsidR="00000000" w:rsidRPr="00000000">
              <w:rPr>
                <w:sz w:val="16"/>
                <w:szCs w:val="16"/>
                <w:vertAlign w:val="baseline"/>
                <w:rtl w:val="0"/>
              </w:rPr>
              <w:t xml:space="preserve">не призначена одиниця виміру</w:t>
            </w:r>
          </w:p>
        </w:tc>
        <w:tc>
          <w:tcPr>
            <w:vAlign w:val="center"/>
          </w:tcPr>
          <w:p w:rsidR="00000000" w:rsidDel="00000000" w:rsidP="00000000" w:rsidRDefault="00000000" w:rsidRPr="00000000" w14:paraId="00000100">
            <w:pPr>
              <w:jc w:val="center"/>
              <w:rPr>
                <w:sz w:val="16"/>
                <w:szCs w:val="16"/>
                <w:vertAlign w:val="baseline"/>
              </w:rPr>
            </w:pPr>
            <w:r w:rsidDel="00000000" w:rsidR="00000000" w:rsidRPr="00000000">
              <w:rPr>
                <w:sz w:val="16"/>
                <w:szCs w:val="16"/>
                <w:vertAlign w:val="baseline"/>
                <w:rtl w:val="0"/>
              </w:rPr>
              <w:t xml:space="preserve">Не виявлено</w:t>
            </w:r>
          </w:p>
        </w:tc>
      </w:tr>
      <w:tr>
        <w:trPr>
          <w:cantSplit w:val="0"/>
          <w:trHeight w:val="162" w:hRule="atLeast"/>
          <w:tblHeader w:val="0"/>
        </w:trPr>
        <w:tc>
          <w:tcPr>
            <w:vAlign w:val="center"/>
          </w:tcPr>
          <w:p w:rsidR="00000000" w:rsidDel="00000000" w:rsidP="00000000" w:rsidRDefault="00000000" w:rsidRPr="00000000" w14:paraId="00000101">
            <w:pPr>
              <w:rPr>
                <w:sz w:val="16"/>
                <w:szCs w:val="16"/>
                <w:vertAlign w:val="baseline"/>
              </w:rPr>
            </w:pPr>
            <w:r w:rsidDel="00000000" w:rsidR="00000000" w:rsidRPr="00000000">
              <w:rPr>
                <w:sz w:val="16"/>
                <w:szCs w:val="16"/>
                <w:vertAlign w:val="baseline"/>
                <w:rtl w:val="0"/>
              </w:rPr>
              <w:t xml:space="preserve">Вірус грипу (B/Jiangsu/10/2003)</w:t>
            </w:r>
          </w:p>
        </w:tc>
        <w:tc>
          <w:tcPr>
            <w:vAlign w:val="center"/>
          </w:tcPr>
          <w:p w:rsidR="00000000" w:rsidDel="00000000" w:rsidP="00000000" w:rsidRDefault="00000000" w:rsidRPr="00000000" w14:paraId="00000102">
            <w:pPr>
              <w:jc w:val="center"/>
              <w:rPr>
                <w:sz w:val="16"/>
                <w:szCs w:val="16"/>
                <w:vertAlign w:val="baseline"/>
              </w:rPr>
            </w:pPr>
            <w:r w:rsidDel="00000000" w:rsidR="00000000" w:rsidRPr="00000000">
              <w:rPr>
                <w:sz w:val="16"/>
                <w:szCs w:val="16"/>
                <w:vertAlign w:val="baseline"/>
                <w:rtl w:val="0"/>
              </w:rPr>
              <w:t xml:space="preserve">NIBSC (Cat. No: 07/300)</w:t>
            </w:r>
          </w:p>
        </w:tc>
        <w:tc>
          <w:tcPr>
            <w:vAlign w:val="center"/>
          </w:tcPr>
          <w:p w:rsidR="00000000" w:rsidDel="00000000" w:rsidP="00000000" w:rsidRDefault="00000000" w:rsidRPr="00000000" w14:paraId="00000103">
            <w:pPr>
              <w:jc w:val="center"/>
              <w:rPr>
                <w:sz w:val="16"/>
                <w:szCs w:val="16"/>
                <w:vertAlign w:val="baseline"/>
              </w:rPr>
            </w:pPr>
            <w:r w:rsidDel="00000000" w:rsidR="00000000" w:rsidRPr="00000000">
              <w:rPr>
                <w:sz w:val="16"/>
                <w:szCs w:val="16"/>
                <w:vertAlign w:val="baseline"/>
                <w:rtl w:val="0"/>
              </w:rPr>
              <w:t xml:space="preserve">не призначена одиниця виміру</w:t>
            </w:r>
          </w:p>
        </w:tc>
        <w:tc>
          <w:tcPr>
            <w:vAlign w:val="center"/>
          </w:tcPr>
          <w:p w:rsidR="00000000" w:rsidDel="00000000" w:rsidP="00000000" w:rsidRDefault="00000000" w:rsidRPr="00000000" w14:paraId="00000104">
            <w:pPr>
              <w:jc w:val="center"/>
              <w:rPr>
                <w:sz w:val="16"/>
                <w:szCs w:val="16"/>
                <w:vertAlign w:val="baseline"/>
              </w:rPr>
            </w:pPr>
            <w:r w:rsidDel="00000000" w:rsidR="00000000" w:rsidRPr="00000000">
              <w:rPr>
                <w:sz w:val="16"/>
                <w:szCs w:val="16"/>
                <w:vertAlign w:val="baseline"/>
                <w:rtl w:val="0"/>
              </w:rPr>
              <w:t xml:space="preserve">Не виявлено</w:t>
            </w:r>
          </w:p>
        </w:tc>
      </w:tr>
      <w:tr>
        <w:trPr>
          <w:cantSplit w:val="0"/>
          <w:trHeight w:val="163" w:hRule="atLeast"/>
          <w:tblHeader w:val="0"/>
        </w:trPr>
        <w:tc>
          <w:tcPr>
            <w:vAlign w:val="center"/>
          </w:tcPr>
          <w:p w:rsidR="00000000" w:rsidDel="00000000" w:rsidP="00000000" w:rsidRDefault="00000000" w:rsidRPr="00000000" w14:paraId="00000105">
            <w:pPr>
              <w:rPr>
                <w:sz w:val="16"/>
                <w:szCs w:val="16"/>
                <w:vertAlign w:val="baseline"/>
              </w:rPr>
            </w:pPr>
            <w:r w:rsidDel="00000000" w:rsidR="00000000" w:rsidRPr="00000000">
              <w:rPr>
                <w:sz w:val="16"/>
                <w:szCs w:val="16"/>
                <w:vertAlign w:val="baseline"/>
                <w:rtl w:val="0"/>
              </w:rPr>
              <w:t xml:space="preserve">Вірус імунодефіциту людини 1 типу (ВІЛ 1, HIV-1)</w:t>
            </w:r>
          </w:p>
        </w:tc>
        <w:tc>
          <w:tcPr>
            <w:vAlign w:val="center"/>
          </w:tcPr>
          <w:p w:rsidR="00000000" w:rsidDel="00000000" w:rsidP="00000000" w:rsidRDefault="00000000" w:rsidRPr="00000000" w14:paraId="00000106">
            <w:pPr>
              <w:jc w:val="center"/>
              <w:rPr>
                <w:sz w:val="16"/>
                <w:szCs w:val="16"/>
                <w:vertAlign w:val="baseline"/>
              </w:rPr>
            </w:pPr>
            <w:r w:rsidDel="00000000" w:rsidR="00000000" w:rsidRPr="00000000">
              <w:rPr>
                <w:sz w:val="16"/>
                <w:szCs w:val="16"/>
                <w:vertAlign w:val="baseline"/>
                <w:rtl w:val="0"/>
              </w:rPr>
              <w:t xml:space="preserve">NIBSC (Cat. No: 16/194)</w:t>
            </w:r>
          </w:p>
        </w:tc>
        <w:tc>
          <w:tcPr>
            <w:vAlign w:val="center"/>
          </w:tcPr>
          <w:p w:rsidR="00000000" w:rsidDel="00000000" w:rsidP="00000000" w:rsidRDefault="00000000" w:rsidRPr="00000000" w14:paraId="00000107">
            <w:pPr>
              <w:jc w:val="center"/>
              <w:rPr>
                <w:sz w:val="16"/>
                <w:szCs w:val="16"/>
                <w:vertAlign w:val="baseline"/>
              </w:rPr>
            </w:pPr>
            <w:r w:rsidDel="00000000" w:rsidR="00000000" w:rsidRPr="00000000">
              <w:rPr>
                <w:sz w:val="16"/>
                <w:szCs w:val="16"/>
                <w:vertAlign w:val="baseline"/>
                <w:rtl w:val="0"/>
              </w:rPr>
              <w:t xml:space="preserve">1.25×105 МО/мл</w:t>
            </w:r>
          </w:p>
        </w:tc>
        <w:tc>
          <w:tcPr>
            <w:vAlign w:val="center"/>
          </w:tcPr>
          <w:p w:rsidR="00000000" w:rsidDel="00000000" w:rsidP="00000000" w:rsidRDefault="00000000" w:rsidRPr="00000000" w14:paraId="00000108">
            <w:pPr>
              <w:jc w:val="center"/>
              <w:rPr>
                <w:sz w:val="16"/>
                <w:szCs w:val="16"/>
                <w:vertAlign w:val="baseline"/>
              </w:rPr>
            </w:pPr>
            <w:r w:rsidDel="00000000" w:rsidR="00000000" w:rsidRPr="00000000">
              <w:rPr>
                <w:sz w:val="16"/>
                <w:szCs w:val="16"/>
                <w:vertAlign w:val="baseline"/>
                <w:rtl w:val="0"/>
              </w:rPr>
              <w:t xml:space="preserve">Не виявлено</w:t>
            </w:r>
          </w:p>
        </w:tc>
      </w:tr>
      <w:tr>
        <w:trPr>
          <w:cantSplit w:val="0"/>
          <w:trHeight w:val="158" w:hRule="atLeast"/>
          <w:tblHeader w:val="0"/>
        </w:trPr>
        <w:tc>
          <w:tcPr>
            <w:vAlign w:val="center"/>
          </w:tcPr>
          <w:p w:rsidR="00000000" w:rsidDel="00000000" w:rsidP="00000000" w:rsidRDefault="00000000" w:rsidRPr="00000000" w14:paraId="00000109">
            <w:pPr>
              <w:rPr>
                <w:sz w:val="16"/>
                <w:szCs w:val="16"/>
                <w:vertAlign w:val="baseline"/>
              </w:rPr>
            </w:pPr>
            <w:r w:rsidDel="00000000" w:rsidR="00000000" w:rsidRPr="00000000">
              <w:rPr>
                <w:sz w:val="16"/>
                <w:szCs w:val="16"/>
                <w:vertAlign w:val="baseline"/>
                <w:rtl w:val="0"/>
              </w:rPr>
              <w:t xml:space="preserve">Вірус імунодефіциту людини 2 типу (ВІЛ 2, HIV-2)</w:t>
            </w:r>
          </w:p>
        </w:tc>
        <w:tc>
          <w:tcPr>
            <w:vAlign w:val="center"/>
          </w:tcPr>
          <w:p w:rsidR="00000000" w:rsidDel="00000000" w:rsidP="00000000" w:rsidRDefault="00000000" w:rsidRPr="00000000" w14:paraId="0000010A">
            <w:pPr>
              <w:jc w:val="center"/>
              <w:rPr>
                <w:sz w:val="16"/>
                <w:szCs w:val="16"/>
                <w:vertAlign w:val="baseline"/>
              </w:rPr>
            </w:pPr>
            <w:r w:rsidDel="00000000" w:rsidR="00000000" w:rsidRPr="00000000">
              <w:rPr>
                <w:sz w:val="16"/>
                <w:szCs w:val="16"/>
                <w:vertAlign w:val="baseline"/>
                <w:rtl w:val="0"/>
              </w:rPr>
              <w:t xml:space="preserve">NIBSC (Cat. No: 16/296)</w:t>
            </w:r>
          </w:p>
        </w:tc>
        <w:tc>
          <w:tcPr>
            <w:vAlign w:val="center"/>
          </w:tcPr>
          <w:p w:rsidR="00000000" w:rsidDel="00000000" w:rsidP="00000000" w:rsidRDefault="00000000" w:rsidRPr="00000000" w14:paraId="0000010B">
            <w:pPr>
              <w:jc w:val="center"/>
              <w:rPr>
                <w:sz w:val="16"/>
                <w:szCs w:val="16"/>
                <w:vertAlign w:val="baseline"/>
              </w:rPr>
            </w:pPr>
            <w:r w:rsidDel="00000000" w:rsidR="00000000" w:rsidRPr="00000000">
              <w:rPr>
                <w:sz w:val="16"/>
                <w:szCs w:val="16"/>
                <w:vertAlign w:val="baseline"/>
                <w:rtl w:val="0"/>
              </w:rPr>
              <w:t xml:space="preserve">2.8×105 МО/мл</w:t>
            </w:r>
          </w:p>
        </w:tc>
        <w:tc>
          <w:tcPr>
            <w:vAlign w:val="center"/>
          </w:tcPr>
          <w:p w:rsidR="00000000" w:rsidDel="00000000" w:rsidP="00000000" w:rsidRDefault="00000000" w:rsidRPr="00000000" w14:paraId="0000010C">
            <w:pPr>
              <w:jc w:val="center"/>
              <w:rPr>
                <w:sz w:val="16"/>
                <w:szCs w:val="16"/>
                <w:vertAlign w:val="baseline"/>
              </w:rPr>
            </w:pPr>
            <w:r w:rsidDel="00000000" w:rsidR="00000000" w:rsidRPr="00000000">
              <w:rPr>
                <w:sz w:val="16"/>
                <w:szCs w:val="16"/>
                <w:vertAlign w:val="baseline"/>
                <w:rtl w:val="0"/>
              </w:rPr>
              <w:t xml:space="preserve">Не виявлено</w:t>
            </w:r>
          </w:p>
        </w:tc>
      </w:tr>
      <w:tr>
        <w:trPr>
          <w:cantSplit w:val="0"/>
          <w:trHeight w:val="162" w:hRule="atLeast"/>
          <w:tblHeader w:val="0"/>
        </w:trPr>
        <w:tc>
          <w:tcPr>
            <w:vAlign w:val="center"/>
          </w:tcPr>
          <w:p w:rsidR="00000000" w:rsidDel="00000000" w:rsidP="00000000" w:rsidRDefault="00000000" w:rsidRPr="00000000" w14:paraId="0000010D">
            <w:pPr>
              <w:rPr>
                <w:sz w:val="16"/>
                <w:szCs w:val="16"/>
                <w:vertAlign w:val="baseline"/>
              </w:rPr>
            </w:pPr>
            <w:r w:rsidDel="00000000" w:rsidR="00000000" w:rsidRPr="00000000">
              <w:rPr>
                <w:sz w:val="16"/>
                <w:szCs w:val="16"/>
                <w:vertAlign w:val="baseline"/>
                <w:rtl w:val="0"/>
              </w:rPr>
              <w:t xml:space="preserve">Респіраторно-синцитіальний вірус A2</w:t>
            </w:r>
          </w:p>
        </w:tc>
        <w:tc>
          <w:tcPr>
            <w:vAlign w:val="center"/>
          </w:tcPr>
          <w:p w:rsidR="00000000" w:rsidDel="00000000" w:rsidP="00000000" w:rsidRDefault="00000000" w:rsidRPr="00000000" w14:paraId="0000010E">
            <w:pPr>
              <w:jc w:val="center"/>
              <w:rPr>
                <w:sz w:val="16"/>
                <w:szCs w:val="16"/>
                <w:vertAlign w:val="baseline"/>
              </w:rPr>
            </w:pPr>
            <w:r w:rsidDel="00000000" w:rsidR="00000000" w:rsidRPr="00000000">
              <w:rPr>
                <w:sz w:val="16"/>
                <w:szCs w:val="16"/>
                <w:vertAlign w:val="baseline"/>
                <w:rtl w:val="0"/>
              </w:rPr>
              <w:t xml:space="preserve">NIBSC (Cat. No: 08/120)</w:t>
            </w:r>
          </w:p>
        </w:tc>
        <w:tc>
          <w:tcPr>
            <w:vAlign w:val="center"/>
          </w:tcPr>
          <w:p w:rsidR="00000000" w:rsidDel="00000000" w:rsidP="00000000" w:rsidRDefault="00000000" w:rsidRPr="00000000" w14:paraId="0000010F">
            <w:pPr>
              <w:jc w:val="center"/>
              <w:rPr>
                <w:sz w:val="16"/>
                <w:szCs w:val="16"/>
                <w:vertAlign w:val="baseline"/>
              </w:rPr>
            </w:pPr>
            <w:r w:rsidDel="00000000" w:rsidR="00000000" w:rsidRPr="00000000">
              <w:rPr>
                <w:sz w:val="16"/>
                <w:szCs w:val="16"/>
                <w:vertAlign w:val="baseline"/>
                <w:rtl w:val="0"/>
              </w:rPr>
              <w:t xml:space="preserve">не призначена одиниця виміру</w:t>
            </w:r>
          </w:p>
        </w:tc>
        <w:tc>
          <w:tcPr>
            <w:vAlign w:val="center"/>
          </w:tcPr>
          <w:p w:rsidR="00000000" w:rsidDel="00000000" w:rsidP="00000000" w:rsidRDefault="00000000" w:rsidRPr="00000000" w14:paraId="00000110">
            <w:pPr>
              <w:jc w:val="center"/>
              <w:rPr>
                <w:sz w:val="16"/>
                <w:szCs w:val="16"/>
                <w:vertAlign w:val="baseline"/>
              </w:rPr>
            </w:pPr>
            <w:r w:rsidDel="00000000" w:rsidR="00000000" w:rsidRPr="00000000">
              <w:rPr>
                <w:sz w:val="16"/>
                <w:szCs w:val="16"/>
                <w:vertAlign w:val="baseline"/>
                <w:rtl w:val="0"/>
              </w:rPr>
              <w:t xml:space="preserve">Не виявлено</w:t>
            </w:r>
          </w:p>
        </w:tc>
      </w:tr>
      <w:tr>
        <w:trPr>
          <w:cantSplit w:val="0"/>
          <w:trHeight w:val="157" w:hRule="atLeast"/>
          <w:tblHeader w:val="0"/>
        </w:trPr>
        <w:tc>
          <w:tcPr>
            <w:vAlign w:val="center"/>
          </w:tcPr>
          <w:p w:rsidR="00000000" w:rsidDel="00000000" w:rsidP="00000000" w:rsidRDefault="00000000" w:rsidRPr="00000000" w14:paraId="00000111">
            <w:pPr>
              <w:rPr>
                <w:sz w:val="16"/>
                <w:szCs w:val="16"/>
                <w:vertAlign w:val="baseline"/>
              </w:rPr>
            </w:pPr>
            <w:r w:rsidDel="00000000" w:rsidR="00000000" w:rsidRPr="00000000">
              <w:rPr>
                <w:sz w:val="16"/>
                <w:szCs w:val="16"/>
                <w:vertAlign w:val="baseline"/>
                <w:rtl w:val="0"/>
              </w:rPr>
              <w:t xml:space="preserve">Вірус парагрипу 1 типу</w:t>
            </w:r>
          </w:p>
        </w:tc>
        <w:tc>
          <w:tcPr>
            <w:vAlign w:val="center"/>
          </w:tcPr>
          <w:p w:rsidR="00000000" w:rsidDel="00000000" w:rsidP="00000000" w:rsidRDefault="00000000" w:rsidRPr="00000000" w14:paraId="00000112">
            <w:pPr>
              <w:jc w:val="center"/>
              <w:rPr>
                <w:sz w:val="16"/>
                <w:szCs w:val="16"/>
                <w:vertAlign w:val="baseline"/>
              </w:rPr>
            </w:pPr>
            <w:r w:rsidDel="00000000" w:rsidR="00000000" w:rsidRPr="00000000">
              <w:rPr>
                <w:sz w:val="16"/>
                <w:szCs w:val="16"/>
                <w:vertAlign w:val="baseline"/>
                <w:rtl w:val="0"/>
              </w:rPr>
              <w:t xml:space="preserve">NIBSC (Cat. No: 08/176)</w:t>
            </w:r>
          </w:p>
        </w:tc>
        <w:tc>
          <w:tcPr>
            <w:vAlign w:val="center"/>
          </w:tcPr>
          <w:p w:rsidR="00000000" w:rsidDel="00000000" w:rsidP="00000000" w:rsidRDefault="00000000" w:rsidRPr="00000000" w14:paraId="00000113">
            <w:pPr>
              <w:jc w:val="center"/>
              <w:rPr>
                <w:sz w:val="16"/>
                <w:szCs w:val="16"/>
                <w:vertAlign w:val="baseline"/>
              </w:rPr>
            </w:pPr>
            <w:r w:rsidDel="00000000" w:rsidR="00000000" w:rsidRPr="00000000">
              <w:rPr>
                <w:sz w:val="16"/>
                <w:szCs w:val="16"/>
                <w:vertAlign w:val="baseline"/>
                <w:rtl w:val="0"/>
              </w:rPr>
              <w:t xml:space="preserve">не призначена одиниця виміру</w:t>
            </w:r>
          </w:p>
        </w:tc>
        <w:tc>
          <w:tcPr>
            <w:vAlign w:val="center"/>
          </w:tcPr>
          <w:p w:rsidR="00000000" w:rsidDel="00000000" w:rsidP="00000000" w:rsidRDefault="00000000" w:rsidRPr="00000000" w14:paraId="00000114">
            <w:pPr>
              <w:jc w:val="center"/>
              <w:rPr>
                <w:sz w:val="16"/>
                <w:szCs w:val="16"/>
                <w:vertAlign w:val="baseline"/>
              </w:rPr>
            </w:pPr>
            <w:r w:rsidDel="00000000" w:rsidR="00000000" w:rsidRPr="00000000">
              <w:rPr>
                <w:sz w:val="16"/>
                <w:szCs w:val="16"/>
                <w:vertAlign w:val="baseline"/>
                <w:rtl w:val="0"/>
              </w:rPr>
              <w:t xml:space="preserve">Не виявлено</w:t>
            </w:r>
          </w:p>
        </w:tc>
      </w:tr>
      <w:tr>
        <w:trPr>
          <w:cantSplit w:val="0"/>
          <w:trHeight w:val="162" w:hRule="atLeast"/>
          <w:tblHeader w:val="0"/>
        </w:trPr>
        <w:tc>
          <w:tcPr>
            <w:vAlign w:val="center"/>
          </w:tcPr>
          <w:p w:rsidR="00000000" w:rsidDel="00000000" w:rsidP="00000000" w:rsidRDefault="00000000" w:rsidRPr="00000000" w14:paraId="00000115">
            <w:pPr>
              <w:rPr>
                <w:sz w:val="16"/>
                <w:szCs w:val="16"/>
                <w:vertAlign w:val="baseline"/>
              </w:rPr>
            </w:pPr>
            <w:r w:rsidDel="00000000" w:rsidR="00000000" w:rsidRPr="00000000">
              <w:rPr>
                <w:sz w:val="16"/>
                <w:szCs w:val="16"/>
                <w:vertAlign w:val="baseline"/>
                <w:rtl w:val="0"/>
              </w:rPr>
              <w:t xml:space="preserve">Вірус парагрипу 2 типу</w:t>
            </w:r>
          </w:p>
        </w:tc>
        <w:tc>
          <w:tcPr>
            <w:vAlign w:val="center"/>
          </w:tcPr>
          <w:p w:rsidR="00000000" w:rsidDel="00000000" w:rsidP="00000000" w:rsidRDefault="00000000" w:rsidRPr="00000000" w14:paraId="00000116">
            <w:pPr>
              <w:jc w:val="center"/>
              <w:rPr>
                <w:sz w:val="16"/>
                <w:szCs w:val="16"/>
                <w:vertAlign w:val="baseline"/>
              </w:rPr>
            </w:pPr>
            <w:r w:rsidDel="00000000" w:rsidR="00000000" w:rsidRPr="00000000">
              <w:rPr>
                <w:sz w:val="16"/>
                <w:szCs w:val="16"/>
                <w:vertAlign w:val="baseline"/>
                <w:rtl w:val="0"/>
              </w:rPr>
              <w:t xml:space="preserve">NIBSC (Cat. No: 08/178)</w:t>
            </w:r>
          </w:p>
        </w:tc>
        <w:tc>
          <w:tcPr>
            <w:vAlign w:val="center"/>
          </w:tcPr>
          <w:p w:rsidR="00000000" w:rsidDel="00000000" w:rsidP="00000000" w:rsidRDefault="00000000" w:rsidRPr="00000000" w14:paraId="00000117">
            <w:pPr>
              <w:jc w:val="center"/>
              <w:rPr>
                <w:sz w:val="16"/>
                <w:szCs w:val="16"/>
                <w:vertAlign w:val="baseline"/>
              </w:rPr>
            </w:pPr>
            <w:r w:rsidDel="00000000" w:rsidR="00000000" w:rsidRPr="00000000">
              <w:rPr>
                <w:sz w:val="16"/>
                <w:szCs w:val="16"/>
                <w:vertAlign w:val="baseline"/>
                <w:rtl w:val="0"/>
              </w:rPr>
              <w:t xml:space="preserve">не призначена одиниця виміру</w:t>
            </w:r>
          </w:p>
        </w:tc>
        <w:tc>
          <w:tcPr>
            <w:vAlign w:val="center"/>
          </w:tcPr>
          <w:p w:rsidR="00000000" w:rsidDel="00000000" w:rsidP="00000000" w:rsidRDefault="00000000" w:rsidRPr="00000000" w14:paraId="00000118">
            <w:pPr>
              <w:jc w:val="center"/>
              <w:rPr>
                <w:sz w:val="16"/>
                <w:szCs w:val="16"/>
                <w:vertAlign w:val="baseline"/>
              </w:rPr>
            </w:pPr>
            <w:r w:rsidDel="00000000" w:rsidR="00000000" w:rsidRPr="00000000">
              <w:rPr>
                <w:sz w:val="16"/>
                <w:szCs w:val="16"/>
                <w:vertAlign w:val="baseline"/>
                <w:rtl w:val="0"/>
              </w:rPr>
              <w:t xml:space="preserve">Не виявлено</w:t>
            </w:r>
          </w:p>
        </w:tc>
      </w:tr>
      <w:tr>
        <w:trPr>
          <w:cantSplit w:val="0"/>
          <w:trHeight w:val="162" w:hRule="atLeast"/>
          <w:tblHeader w:val="0"/>
        </w:trPr>
        <w:tc>
          <w:tcPr>
            <w:vAlign w:val="center"/>
          </w:tcPr>
          <w:p w:rsidR="00000000" w:rsidDel="00000000" w:rsidP="00000000" w:rsidRDefault="00000000" w:rsidRPr="00000000" w14:paraId="00000119">
            <w:pPr>
              <w:rPr>
                <w:sz w:val="16"/>
                <w:szCs w:val="16"/>
                <w:vertAlign w:val="baseline"/>
              </w:rPr>
            </w:pPr>
            <w:r w:rsidDel="00000000" w:rsidR="00000000" w:rsidRPr="00000000">
              <w:rPr>
                <w:sz w:val="16"/>
                <w:szCs w:val="16"/>
                <w:vertAlign w:val="baseline"/>
                <w:rtl w:val="0"/>
              </w:rPr>
              <w:t xml:space="preserve">Вірус парагрипу 3 типу</w:t>
            </w:r>
          </w:p>
        </w:tc>
        <w:tc>
          <w:tcPr>
            <w:vAlign w:val="center"/>
          </w:tcPr>
          <w:p w:rsidR="00000000" w:rsidDel="00000000" w:rsidP="00000000" w:rsidRDefault="00000000" w:rsidRPr="00000000" w14:paraId="0000011A">
            <w:pPr>
              <w:jc w:val="center"/>
              <w:rPr>
                <w:sz w:val="16"/>
                <w:szCs w:val="16"/>
                <w:vertAlign w:val="baseline"/>
              </w:rPr>
            </w:pPr>
            <w:r w:rsidDel="00000000" w:rsidR="00000000" w:rsidRPr="00000000">
              <w:rPr>
                <w:sz w:val="16"/>
                <w:szCs w:val="16"/>
                <w:vertAlign w:val="baseline"/>
                <w:rtl w:val="0"/>
              </w:rPr>
              <w:t xml:space="preserve">NIBSC (Cat. No: 08/118)</w:t>
            </w:r>
          </w:p>
        </w:tc>
        <w:tc>
          <w:tcPr>
            <w:vAlign w:val="center"/>
          </w:tcPr>
          <w:p w:rsidR="00000000" w:rsidDel="00000000" w:rsidP="00000000" w:rsidRDefault="00000000" w:rsidRPr="00000000" w14:paraId="0000011B">
            <w:pPr>
              <w:jc w:val="center"/>
              <w:rPr>
                <w:sz w:val="16"/>
                <w:szCs w:val="16"/>
                <w:vertAlign w:val="baseline"/>
              </w:rPr>
            </w:pPr>
            <w:r w:rsidDel="00000000" w:rsidR="00000000" w:rsidRPr="00000000">
              <w:rPr>
                <w:sz w:val="16"/>
                <w:szCs w:val="16"/>
                <w:vertAlign w:val="baseline"/>
                <w:rtl w:val="0"/>
              </w:rPr>
              <w:t xml:space="preserve">не призначена одиниця виміру</w:t>
            </w:r>
          </w:p>
        </w:tc>
        <w:tc>
          <w:tcPr>
            <w:vAlign w:val="center"/>
          </w:tcPr>
          <w:p w:rsidR="00000000" w:rsidDel="00000000" w:rsidP="00000000" w:rsidRDefault="00000000" w:rsidRPr="00000000" w14:paraId="0000011C">
            <w:pPr>
              <w:jc w:val="center"/>
              <w:rPr>
                <w:sz w:val="16"/>
                <w:szCs w:val="16"/>
                <w:vertAlign w:val="baseline"/>
              </w:rPr>
            </w:pPr>
            <w:r w:rsidDel="00000000" w:rsidR="00000000" w:rsidRPr="00000000">
              <w:rPr>
                <w:sz w:val="16"/>
                <w:szCs w:val="16"/>
                <w:vertAlign w:val="baseline"/>
                <w:rtl w:val="0"/>
              </w:rPr>
              <w:t xml:space="preserve">Не виявлено</w:t>
            </w:r>
          </w:p>
        </w:tc>
      </w:tr>
      <w:tr>
        <w:trPr>
          <w:cantSplit w:val="0"/>
          <w:trHeight w:val="158" w:hRule="atLeast"/>
          <w:tblHeader w:val="0"/>
        </w:trPr>
        <w:tc>
          <w:tcPr>
            <w:vAlign w:val="center"/>
          </w:tcPr>
          <w:p w:rsidR="00000000" w:rsidDel="00000000" w:rsidP="00000000" w:rsidRDefault="00000000" w:rsidRPr="00000000" w14:paraId="0000011D">
            <w:pPr>
              <w:rPr>
                <w:sz w:val="16"/>
                <w:szCs w:val="16"/>
                <w:vertAlign w:val="baseline"/>
              </w:rPr>
            </w:pPr>
            <w:r w:rsidDel="00000000" w:rsidR="00000000" w:rsidRPr="00000000">
              <w:rPr>
                <w:sz w:val="16"/>
                <w:szCs w:val="16"/>
                <w:vertAlign w:val="baseline"/>
                <w:rtl w:val="0"/>
              </w:rPr>
              <w:t xml:space="preserve">Вірус парагрипу 4 типу</w:t>
            </w:r>
          </w:p>
        </w:tc>
        <w:tc>
          <w:tcPr>
            <w:vAlign w:val="center"/>
          </w:tcPr>
          <w:p w:rsidR="00000000" w:rsidDel="00000000" w:rsidP="00000000" w:rsidRDefault="00000000" w:rsidRPr="00000000" w14:paraId="0000011E">
            <w:pPr>
              <w:jc w:val="center"/>
              <w:rPr>
                <w:sz w:val="16"/>
                <w:szCs w:val="16"/>
                <w:vertAlign w:val="baseline"/>
              </w:rPr>
            </w:pPr>
            <w:r w:rsidDel="00000000" w:rsidR="00000000" w:rsidRPr="00000000">
              <w:rPr>
                <w:sz w:val="16"/>
                <w:szCs w:val="16"/>
                <w:vertAlign w:val="baseline"/>
                <w:rtl w:val="0"/>
              </w:rPr>
              <w:t xml:space="preserve">NIBSC (Cat. No: 08/180)</w:t>
            </w:r>
          </w:p>
        </w:tc>
        <w:tc>
          <w:tcPr>
            <w:vAlign w:val="center"/>
          </w:tcPr>
          <w:p w:rsidR="00000000" w:rsidDel="00000000" w:rsidP="00000000" w:rsidRDefault="00000000" w:rsidRPr="00000000" w14:paraId="0000011F">
            <w:pPr>
              <w:jc w:val="center"/>
              <w:rPr>
                <w:sz w:val="16"/>
                <w:szCs w:val="16"/>
                <w:vertAlign w:val="baseline"/>
              </w:rPr>
            </w:pPr>
            <w:r w:rsidDel="00000000" w:rsidR="00000000" w:rsidRPr="00000000">
              <w:rPr>
                <w:sz w:val="16"/>
                <w:szCs w:val="16"/>
                <w:vertAlign w:val="baseline"/>
                <w:rtl w:val="0"/>
              </w:rPr>
              <w:t xml:space="preserve">не призначена одиниця виміру</w:t>
            </w:r>
          </w:p>
        </w:tc>
        <w:tc>
          <w:tcPr>
            <w:vAlign w:val="center"/>
          </w:tcPr>
          <w:p w:rsidR="00000000" w:rsidDel="00000000" w:rsidP="00000000" w:rsidRDefault="00000000" w:rsidRPr="00000000" w14:paraId="00000120">
            <w:pPr>
              <w:jc w:val="center"/>
              <w:rPr>
                <w:sz w:val="16"/>
                <w:szCs w:val="16"/>
                <w:vertAlign w:val="baseline"/>
              </w:rPr>
            </w:pPr>
            <w:r w:rsidDel="00000000" w:rsidR="00000000" w:rsidRPr="00000000">
              <w:rPr>
                <w:sz w:val="16"/>
                <w:szCs w:val="16"/>
                <w:vertAlign w:val="baseline"/>
                <w:rtl w:val="0"/>
              </w:rPr>
              <w:t xml:space="preserve">Не виявлено</w:t>
            </w:r>
          </w:p>
        </w:tc>
      </w:tr>
    </w:tbl>
    <w:p w:rsidR="00000000" w:rsidDel="00000000" w:rsidP="00000000" w:rsidRDefault="00000000" w:rsidRPr="00000000" w14:paraId="00000121">
      <w:pPr>
        <w:tabs>
          <w:tab w:val="center" w:leader="none" w:pos="4655"/>
        </w:tabs>
        <w:spacing w:line="240" w:lineRule="auto"/>
        <w:ind w:left="-283.46456692913375" w:right="-54.33070866141691" w:firstLine="0"/>
        <w:rPr>
          <w:sz w:val="18"/>
          <w:szCs w:val="18"/>
        </w:rPr>
      </w:pPr>
      <w:r w:rsidDel="00000000" w:rsidR="00000000" w:rsidRPr="00000000">
        <w:rPr>
          <w:sz w:val="18"/>
          <w:szCs w:val="18"/>
          <w:rtl w:val="0"/>
        </w:rPr>
        <w:tab/>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283.46456692913375" w:right="-54.33070866141691" w:firstLine="0"/>
        <w:jc w:val="left"/>
        <w:rPr>
          <w:b w:val="1"/>
          <w:i w:val="0"/>
          <w:smallCaps w:val="0"/>
          <w:strike w:val="0"/>
          <w:sz w:val="18"/>
          <w:szCs w:val="18"/>
          <w:u w:val="none"/>
          <w:shd w:fill="auto" w:val="clear"/>
          <w:vertAlign w:val="baseline"/>
        </w:rPr>
      </w:pPr>
      <w:r w:rsidDel="00000000" w:rsidR="00000000" w:rsidRPr="00000000">
        <w:rPr>
          <w:b w:val="1"/>
          <w:i w:val="0"/>
          <w:smallCaps w:val="0"/>
          <w:strike w:val="0"/>
          <w:sz w:val="18"/>
          <w:szCs w:val="18"/>
          <w:u w:val="none"/>
          <w:shd w:fill="auto" w:val="clear"/>
          <w:vertAlign w:val="baseline"/>
          <w:rtl w:val="0"/>
        </w:rPr>
        <w:t xml:space="preserve">Порівняльні клінічні випробування:</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6456692913375" w:right="-54.33070866141691" w:firstLine="0"/>
        <w:jc w:val="both"/>
        <w:rPr>
          <w:i w:val="0"/>
          <w:smallCaps w:val="0"/>
          <w:strike w:val="0"/>
          <w:sz w:val="18"/>
          <w:szCs w:val="18"/>
          <w:u w:val="none"/>
          <w:shd w:fill="auto" w:val="clear"/>
          <w:vertAlign w:val="baseline"/>
        </w:rPr>
      </w:pPr>
      <w:r w:rsidDel="00000000" w:rsidR="00000000" w:rsidRPr="00000000">
        <w:rPr>
          <w:i w:val="0"/>
          <w:smallCaps w:val="0"/>
          <w:strike w:val="0"/>
          <w:sz w:val="18"/>
          <w:szCs w:val="18"/>
          <w:u w:val="none"/>
          <w:shd w:fill="auto" w:val="clear"/>
          <w:vertAlign w:val="baseline"/>
          <w:rtl w:val="0"/>
        </w:rPr>
        <w:t xml:space="preserve">Ефективність роботи набору для виявлення збудників респіраторних хвороб  </w:t>
      </w:r>
      <w:r w:rsidDel="00000000" w:rsidR="00000000" w:rsidRPr="00000000">
        <w:rPr>
          <w:i w:val="0"/>
          <w:smallCaps w:val="0"/>
          <w:strike w:val="0"/>
          <w:sz w:val="18"/>
          <w:szCs w:val="18"/>
          <w:u w:val="none"/>
          <w:shd w:fill="auto" w:val="clear"/>
          <w:vertAlign w:val="baseline"/>
          <w:rtl w:val="0"/>
        </w:rPr>
        <w:t xml:space="preserve">RevoDx Moraxella catarrhalis / Haemophilus influenzae / Streptococcus pyogenes qPCR Kit </w:t>
      </w:r>
      <w:r w:rsidDel="00000000" w:rsidR="00000000" w:rsidRPr="00000000">
        <w:rPr>
          <w:i w:val="0"/>
          <w:smallCaps w:val="0"/>
          <w:strike w:val="0"/>
          <w:sz w:val="18"/>
          <w:szCs w:val="18"/>
          <w:u w:val="none"/>
          <w:shd w:fill="auto" w:val="clear"/>
          <w:vertAlign w:val="baseline"/>
          <w:rtl w:val="0"/>
        </w:rPr>
        <w:t xml:space="preserve">оцінювали за допомогою архівних клінічних зразків. Для кожного збудника було протестовано загалом 20 позитивних і 20 негативних зразків у рандомізованому сліпому дослідженні. Всі 20 позитивних зразків і 20 негативних зразків були отримані з лабораторії державної лікарні і попередньо протестовані за допомогою валідованого порівняльного аналізу. Зразки були виділені за допомогою набору </w:t>
      </w:r>
      <w:r w:rsidDel="00000000" w:rsidR="00000000" w:rsidRPr="00000000">
        <w:rPr>
          <w:i w:val="0"/>
          <w:smallCaps w:val="0"/>
          <w:strike w:val="0"/>
          <w:sz w:val="18"/>
          <w:szCs w:val="18"/>
          <w:u w:val="none"/>
          <w:shd w:fill="auto" w:val="clear"/>
          <w:vertAlign w:val="baseline"/>
          <w:rtl w:val="0"/>
        </w:rPr>
        <w:t xml:space="preserve">RevoDx Pathogen DNA/RNA Purification Kit</w:t>
      </w:r>
      <w:r w:rsidDel="00000000" w:rsidR="00000000" w:rsidRPr="00000000">
        <w:rPr>
          <w:i w:val="0"/>
          <w:smallCaps w:val="0"/>
          <w:strike w:val="0"/>
          <w:sz w:val="18"/>
          <w:szCs w:val="18"/>
          <w:u w:val="none"/>
          <w:shd w:fill="auto" w:val="clear"/>
          <w:vertAlign w:val="baseline"/>
          <w:rtl w:val="0"/>
        </w:rPr>
        <w:t xml:space="preserve"> відповідно до інструкції. Потім проводили аналіз методом ПЛР за допомогою набору </w:t>
      </w:r>
      <w:r w:rsidDel="00000000" w:rsidR="00000000" w:rsidRPr="00000000">
        <w:rPr>
          <w:i w:val="0"/>
          <w:smallCaps w:val="0"/>
          <w:strike w:val="0"/>
          <w:sz w:val="18"/>
          <w:szCs w:val="18"/>
          <w:u w:val="none"/>
          <w:shd w:fill="auto" w:val="clear"/>
          <w:vertAlign w:val="baseline"/>
          <w:rtl w:val="0"/>
        </w:rPr>
        <w:t xml:space="preserve">RevoDx Moraxella catarrhalis / Haemophilus influenzae / Streptococcus pyogenes qPCR Kit </w:t>
      </w:r>
      <w:r w:rsidDel="00000000" w:rsidR="00000000" w:rsidRPr="00000000">
        <w:rPr>
          <w:i w:val="0"/>
          <w:smallCaps w:val="0"/>
          <w:strike w:val="0"/>
          <w:sz w:val="18"/>
          <w:szCs w:val="18"/>
          <w:u w:val="none"/>
          <w:shd w:fill="auto" w:val="clear"/>
          <w:vertAlign w:val="baseline"/>
          <w:rtl w:val="0"/>
        </w:rPr>
        <w:t xml:space="preserve">відповідно до інструкції з експлуатації. Для ампліфікації, детектування та аналізу використовували ПЛР-ампліфікатор BIO-RAD CFX96.</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6456692913375" w:right="-54.33070866141691" w:firstLine="0"/>
        <w:jc w:val="both"/>
        <w:rPr>
          <w:i w:val="0"/>
          <w:smallCaps w:val="0"/>
          <w:strike w:val="0"/>
          <w:sz w:val="18"/>
          <w:szCs w:val="18"/>
          <w:u w:val="none"/>
          <w:shd w:fill="auto" w:val="clear"/>
          <w:vertAlign w:val="baseline"/>
        </w:rPr>
      </w:pPr>
      <w:r w:rsidDel="00000000" w:rsidR="00000000" w:rsidRPr="00000000">
        <w:rPr>
          <w:i w:val="0"/>
          <w:smallCaps w:val="0"/>
          <w:strike w:val="0"/>
          <w:sz w:val="18"/>
          <w:szCs w:val="18"/>
          <w:u w:val="none"/>
          <w:shd w:fill="auto" w:val="clear"/>
          <w:vertAlign w:val="baseline"/>
          <w:rtl w:val="0"/>
        </w:rPr>
        <w:t xml:space="preserve">За результатами тестування отримали 100% збіг з очікуваними результатами.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6456692913375" w:right="-54.33070866141691" w:firstLine="0"/>
        <w:jc w:val="both"/>
        <w:rPr>
          <w:i w:val="0"/>
          <w:smallCaps w:val="0"/>
          <w:strike w:val="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6">
      <w:pPr>
        <w:spacing w:line="240" w:lineRule="auto"/>
        <w:ind w:left="-283.46456692913375" w:right="-54.33070866141691" w:firstLine="0"/>
        <w:jc w:val="both"/>
        <w:rPr>
          <w:b w:val="1"/>
        </w:rPr>
      </w:pPr>
      <w:r w:rsidDel="00000000" w:rsidR="00000000" w:rsidRPr="00000000">
        <w:rPr>
          <w:b w:val="1"/>
          <w:rtl w:val="0"/>
        </w:rPr>
        <w:t xml:space="preserve">Додаткові матеріали та обладнання</w:t>
      </w:r>
    </w:p>
    <w:p w:rsidR="00000000" w:rsidDel="00000000" w:rsidP="00000000" w:rsidRDefault="00000000" w:rsidRPr="00000000" w14:paraId="0000012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9" w:line="240" w:lineRule="auto"/>
        <w:ind w:left="425.19685039370086" w:right="-54.33070866141691" w:hanging="360"/>
        <w:jc w:val="both"/>
        <w:rPr>
          <w:i w:val="0"/>
          <w:smallCaps w:val="0"/>
          <w:strike w:val="0"/>
          <w:sz w:val="18"/>
          <w:szCs w:val="18"/>
          <w:u w:val="none"/>
          <w:shd w:fill="auto" w:val="clear"/>
          <w:vertAlign w:val="baseline"/>
        </w:rPr>
      </w:pPr>
      <w:r w:rsidDel="00000000" w:rsidR="00000000" w:rsidRPr="00000000">
        <w:rPr>
          <w:i w:val="0"/>
          <w:smallCaps w:val="0"/>
          <w:strike w:val="0"/>
          <w:sz w:val="18"/>
          <w:szCs w:val="18"/>
          <w:u w:val="none"/>
          <w:shd w:fill="auto" w:val="clear"/>
          <w:vertAlign w:val="baseline"/>
          <w:rtl w:val="0"/>
        </w:rPr>
        <w:t xml:space="preserve">Набір RevoDx Pathogen DNA/RNA Purification Kit</w:t>
      </w:r>
      <w:r w:rsidDel="00000000" w:rsidR="00000000" w:rsidRPr="00000000">
        <w:rPr>
          <w:sz w:val="18"/>
          <w:szCs w:val="18"/>
          <w:rtl w:val="0"/>
        </w:rPr>
        <w:t xml:space="preserve"> (</w:t>
      </w:r>
      <w:r w:rsidDel="00000000" w:rsidR="00000000" w:rsidRPr="00000000">
        <w:rPr>
          <w:i w:val="0"/>
          <w:smallCaps w:val="0"/>
          <w:strike w:val="0"/>
          <w:sz w:val="18"/>
          <w:szCs w:val="18"/>
          <w:u w:val="none"/>
          <w:shd w:fill="auto" w:val="clear"/>
          <w:vertAlign w:val="baseline"/>
          <w:rtl w:val="0"/>
        </w:rPr>
        <w:t xml:space="preserve">Cat. №: IP202302; ІdilВiotech, Туреччина) або</w:t>
      </w:r>
      <w:r w:rsidDel="00000000" w:rsidR="00000000" w:rsidRPr="00000000">
        <w:rPr>
          <w:sz w:val="18"/>
          <w:szCs w:val="18"/>
          <w:rtl w:val="0"/>
        </w:rPr>
        <w:t xml:space="preserve"> </w:t>
      </w:r>
      <w:r w:rsidDel="00000000" w:rsidR="00000000" w:rsidRPr="00000000">
        <w:rPr>
          <w:i w:val="0"/>
          <w:smallCaps w:val="0"/>
          <w:strike w:val="0"/>
          <w:sz w:val="18"/>
          <w:szCs w:val="18"/>
          <w:u w:val="none"/>
          <w:shd w:fill="auto" w:val="clear"/>
          <w:vertAlign w:val="baseline"/>
          <w:rtl w:val="0"/>
        </w:rPr>
        <w:t xml:space="preserve">RevoDx Magnetic Pathogen DNA/RNA Purification Kit</w:t>
      </w:r>
      <w:r w:rsidDel="00000000" w:rsidR="00000000" w:rsidRPr="00000000">
        <w:rPr>
          <w:sz w:val="18"/>
          <w:szCs w:val="18"/>
          <w:rtl w:val="0"/>
        </w:rPr>
        <w:t xml:space="preserve"> (</w:t>
      </w:r>
      <w:r w:rsidDel="00000000" w:rsidR="00000000" w:rsidRPr="00000000">
        <w:rPr>
          <w:i w:val="0"/>
          <w:smallCaps w:val="0"/>
          <w:strike w:val="0"/>
          <w:sz w:val="18"/>
          <w:szCs w:val="18"/>
          <w:u w:val="none"/>
          <w:shd w:fill="auto" w:val="clear"/>
          <w:vertAlign w:val="baseline"/>
          <w:rtl w:val="0"/>
        </w:rPr>
        <w:t xml:space="preserve">Cat. №: IP202303; ІdilВiotech, Туреччина) або реагент</w:t>
      </w:r>
      <w:r w:rsidDel="00000000" w:rsidR="00000000" w:rsidRPr="00000000">
        <w:rPr>
          <w:sz w:val="18"/>
          <w:szCs w:val="18"/>
          <w:rtl w:val="0"/>
        </w:rPr>
        <w:t xml:space="preserve"> </w:t>
      </w:r>
      <w:r w:rsidDel="00000000" w:rsidR="00000000" w:rsidRPr="00000000">
        <w:rPr>
          <w:i w:val="0"/>
          <w:smallCaps w:val="0"/>
          <w:strike w:val="0"/>
          <w:sz w:val="18"/>
          <w:szCs w:val="18"/>
          <w:u w:val="none"/>
          <w:shd w:fill="auto" w:val="clear"/>
          <w:vertAlign w:val="baseline"/>
          <w:rtl w:val="0"/>
        </w:rPr>
        <w:t xml:space="preserve">DirEXT OneStep (Cat. №: IP202319; ІdilВiotech, Туреччина)</w:t>
      </w:r>
    </w:p>
    <w:p w:rsidR="00000000" w:rsidDel="00000000" w:rsidP="00000000" w:rsidRDefault="00000000" w:rsidRPr="00000000" w14:paraId="0000012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425.19685039370086" w:right="-54.33070866141691" w:hanging="360"/>
        <w:jc w:val="both"/>
        <w:rPr>
          <w:i w:val="0"/>
          <w:smallCaps w:val="0"/>
          <w:strike w:val="0"/>
          <w:sz w:val="18"/>
          <w:szCs w:val="18"/>
          <w:u w:val="none"/>
          <w:shd w:fill="auto" w:val="clear"/>
          <w:vertAlign w:val="baseline"/>
        </w:rPr>
      </w:pPr>
      <w:r w:rsidDel="00000000" w:rsidR="00000000" w:rsidRPr="00000000">
        <w:rPr>
          <w:i w:val="0"/>
          <w:smallCaps w:val="0"/>
          <w:strike w:val="0"/>
          <w:sz w:val="18"/>
          <w:szCs w:val="18"/>
          <w:u w:val="none"/>
          <w:shd w:fill="auto" w:val="clear"/>
          <w:vertAlign w:val="baseline"/>
          <w:rtl w:val="0"/>
        </w:rPr>
        <w:t xml:space="preserve">Ампліфікатор для ПЛР у режимі реального часу</w:t>
      </w:r>
    </w:p>
    <w:p w:rsidR="00000000" w:rsidDel="00000000" w:rsidP="00000000" w:rsidRDefault="00000000" w:rsidRPr="00000000" w14:paraId="0000012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425.19685039370086" w:right="-54.33070866141691" w:hanging="360"/>
        <w:jc w:val="both"/>
        <w:rPr>
          <w:i w:val="0"/>
          <w:smallCaps w:val="0"/>
          <w:strike w:val="0"/>
          <w:sz w:val="18"/>
          <w:szCs w:val="18"/>
          <w:u w:val="none"/>
          <w:shd w:fill="auto" w:val="clear"/>
          <w:vertAlign w:val="baseline"/>
        </w:rPr>
      </w:pPr>
      <w:r w:rsidDel="00000000" w:rsidR="00000000" w:rsidRPr="00000000">
        <w:rPr>
          <w:i w:val="0"/>
          <w:smallCaps w:val="0"/>
          <w:strike w:val="0"/>
          <w:sz w:val="18"/>
          <w:szCs w:val="18"/>
          <w:u w:val="none"/>
          <w:shd w:fill="auto" w:val="clear"/>
          <w:vertAlign w:val="baseline"/>
          <w:rtl w:val="0"/>
        </w:rPr>
        <w:t xml:space="preserve">Відповідні </w:t>
      </w:r>
      <w:r w:rsidDel="00000000" w:rsidR="00000000" w:rsidRPr="00000000">
        <w:rPr>
          <w:sz w:val="18"/>
          <w:szCs w:val="18"/>
          <w:rtl w:val="0"/>
        </w:rPr>
        <w:t xml:space="preserve">засоби індивідуального захисту</w:t>
      </w:r>
      <w:r w:rsidDel="00000000" w:rsidR="00000000" w:rsidRPr="00000000">
        <w:rPr>
          <w:i w:val="0"/>
          <w:smallCaps w:val="0"/>
          <w:strike w:val="0"/>
          <w:sz w:val="18"/>
          <w:szCs w:val="18"/>
          <w:u w:val="none"/>
          <w:shd w:fill="auto" w:val="clear"/>
          <w:vertAlign w:val="baseline"/>
          <w:rtl w:val="0"/>
        </w:rPr>
        <w:t xml:space="preserve"> (халат, рукавички, окуляри) </w:t>
      </w:r>
    </w:p>
    <w:p w:rsidR="00000000" w:rsidDel="00000000" w:rsidP="00000000" w:rsidRDefault="00000000" w:rsidRPr="00000000" w14:paraId="0000012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425.19685039370086" w:right="-54.33070866141691" w:hanging="360"/>
        <w:jc w:val="both"/>
        <w:rPr>
          <w:i w:val="0"/>
          <w:smallCaps w:val="0"/>
          <w:strike w:val="0"/>
          <w:sz w:val="18"/>
          <w:szCs w:val="18"/>
          <w:u w:val="none"/>
          <w:shd w:fill="auto" w:val="clear"/>
          <w:vertAlign w:val="baseline"/>
        </w:rPr>
      </w:pPr>
      <w:r w:rsidDel="00000000" w:rsidR="00000000" w:rsidRPr="00000000">
        <w:rPr>
          <w:i w:val="0"/>
          <w:smallCaps w:val="0"/>
          <w:strike w:val="0"/>
          <w:sz w:val="18"/>
          <w:szCs w:val="18"/>
          <w:u w:val="none"/>
          <w:shd w:fill="auto" w:val="clear"/>
          <w:vertAlign w:val="baseline"/>
          <w:rtl w:val="0"/>
        </w:rPr>
        <w:t xml:space="preserve">Мікропіпетки (0.5 мкл – 1000 мкл)</w:t>
      </w:r>
    </w:p>
    <w:p w:rsidR="00000000" w:rsidDel="00000000" w:rsidP="00000000" w:rsidRDefault="00000000" w:rsidRPr="00000000" w14:paraId="0000012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425.19685039370086" w:right="-54.33070866141691" w:hanging="360"/>
        <w:jc w:val="both"/>
        <w:rPr>
          <w:i w:val="0"/>
          <w:smallCaps w:val="0"/>
          <w:strike w:val="0"/>
          <w:sz w:val="18"/>
          <w:szCs w:val="18"/>
          <w:u w:val="none"/>
          <w:shd w:fill="auto" w:val="clear"/>
          <w:vertAlign w:val="baseline"/>
        </w:rPr>
      </w:pPr>
      <w:r w:rsidDel="00000000" w:rsidR="00000000" w:rsidRPr="00000000">
        <w:rPr>
          <w:i w:val="0"/>
          <w:smallCaps w:val="0"/>
          <w:strike w:val="0"/>
          <w:sz w:val="18"/>
          <w:szCs w:val="18"/>
          <w:u w:val="none"/>
          <w:shd w:fill="auto" w:val="clear"/>
          <w:vertAlign w:val="baseline"/>
          <w:rtl w:val="0"/>
        </w:rPr>
        <w:t xml:space="preserve">Наконечники для дозаторів з аерозольним фільтром та маркуванням DNase/RNase-free </w:t>
      </w:r>
    </w:p>
    <w:p w:rsidR="00000000" w:rsidDel="00000000" w:rsidP="00000000" w:rsidRDefault="00000000" w:rsidRPr="00000000" w14:paraId="0000012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425.19685039370086" w:right="-54.33070866141691" w:hanging="360"/>
        <w:jc w:val="both"/>
        <w:rPr>
          <w:i w:val="0"/>
          <w:smallCaps w:val="0"/>
          <w:strike w:val="0"/>
          <w:sz w:val="18"/>
          <w:szCs w:val="18"/>
          <w:u w:val="none"/>
          <w:shd w:fill="auto" w:val="clear"/>
          <w:vertAlign w:val="baseline"/>
        </w:rPr>
      </w:pPr>
      <w:r w:rsidDel="00000000" w:rsidR="00000000" w:rsidRPr="00000000">
        <w:rPr>
          <w:i w:val="0"/>
          <w:smallCaps w:val="0"/>
          <w:strike w:val="0"/>
          <w:sz w:val="18"/>
          <w:szCs w:val="18"/>
          <w:u w:val="none"/>
          <w:shd w:fill="auto" w:val="clear"/>
          <w:vertAlign w:val="baseline"/>
          <w:rtl w:val="0"/>
        </w:rPr>
        <w:t xml:space="preserve">Мікропробірки 1,5 мл з маркуванням DNase/RNase-free </w:t>
      </w:r>
    </w:p>
    <w:p w:rsidR="00000000" w:rsidDel="00000000" w:rsidP="00000000" w:rsidRDefault="00000000" w:rsidRPr="00000000" w14:paraId="0000012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425.19685039370086" w:right="-54.33070866141691" w:hanging="360"/>
        <w:jc w:val="both"/>
        <w:rPr>
          <w:i w:val="0"/>
          <w:smallCaps w:val="0"/>
          <w:strike w:val="0"/>
          <w:sz w:val="18"/>
          <w:szCs w:val="18"/>
          <w:u w:val="none"/>
          <w:shd w:fill="auto" w:val="clear"/>
          <w:vertAlign w:val="baseline"/>
        </w:rPr>
      </w:pPr>
      <w:r w:rsidDel="00000000" w:rsidR="00000000" w:rsidRPr="00000000">
        <w:rPr>
          <w:i w:val="0"/>
          <w:smallCaps w:val="0"/>
          <w:strike w:val="0"/>
          <w:sz w:val="18"/>
          <w:szCs w:val="18"/>
          <w:u w:val="none"/>
          <w:shd w:fill="auto" w:val="clear"/>
          <w:vertAlign w:val="baseline"/>
          <w:rtl w:val="0"/>
        </w:rPr>
        <w:t xml:space="preserve">Вихровий змішувач (вортекс) </w:t>
      </w:r>
    </w:p>
    <w:p w:rsidR="00000000" w:rsidDel="00000000" w:rsidP="00000000" w:rsidRDefault="00000000" w:rsidRPr="00000000" w14:paraId="0000012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425.19685039370086" w:right="-54.33070866141691" w:hanging="360"/>
        <w:jc w:val="both"/>
        <w:rPr>
          <w:i w:val="0"/>
          <w:smallCaps w:val="0"/>
          <w:strike w:val="0"/>
          <w:sz w:val="18"/>
          <w:szCs w:val="18"/>
          <w:u w:val="none"/>
          <w:shd w:fill="auto" w:val="clear"/>
          <w:vertAlign w:val="baseline"/>
        </w:rPr>
      </w:pPr>
      <w:r w:rsidDel="00000000" w:rsidR="00000000" w:rsidRPr="00000000">
        <w:rPr>
          <w:i w:val="0"/>
          <w:smallCaps w:val="0"/>
          <w:strike w:val="0"/>
          <w:sz w:val="18"/>
          <w:szCs w:val="18"/>
          <w:u w:val="none"/>
          <w:shd w:fill="auto" w:val="clear"/>
          <w:vertAlign w:val="baseline"/>
          <w:rtl w:val="0"/>
        </w:rPr>
        <w:t xml:space="preserve">Настільна мікроцентрифуга для ПЛР-планшетів/стрип-пробірок </w:t>
      </w:r>
    </w:p>
    <w:p w:rsidR="00000000" w:rsidDel="00000000" w:rsidP="00000000" w:rsidRDefault="00000000" w:rsidRPr="00000000" w14:paraId="0000012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425.19685039370086" w:right="-54.33070866141691" w:hanging="360"/>
        <w:jc w:val="both"/>
        <w:rPr>
          <w:i w:val="0"/>
          <w:smallCaps w:val="0"/>
          <w:strike w:val="0"/>
          <w:sz w:val="18"/>
          <w:szCs w:val="18"/>
          <w:u w:val="none"/>
          <w:shd w:fill="auto" w:val="clear"/>
          <w:vertAlign w:val="baseline"/>
        </w:rPr>
      </w:pPr>
      <w:r w:rsidDel="00000000" w:rsidR="00000000" w:rsidRPr="00000000">
        <w:rPr>
          <w:i w:val="0"/>
          <w:smallCaps w:val="0"/>
          <w:strike w:val="0"/>
          <w:sz w:val="18"/>
          <w:szCs w:val="18"/>
          <w:u w:val="none"/>
          <w:shd w:fill="auto" w:val="clear"/>
          <w:vertAlign w:val="baseline"/>
          <w:rtl w:val="0"/>
        </w:rPr>
        <w:t xml:space="preserve">Настільна мікроцентрифуга для пробірок об'ємом 1,5-2,0 мл </w:t>
      </w:r>
    </w:p>
    <w:p w:rsidR="00000000" w:rsidDel="00000000" w:rsidP="00000000" w:rsidRDefault="00000000" w:rsidRPr="00000000" w14:paraId="0000013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beforeAutospacing="0" w:line="240" w:lineRule="auto"/>
        <w:ind w:left="425.19685039370086" w:right="-54.33070866141691" w:hanging="360"/>
        <w:jc w:val="both"/>
        <w:rPr>
          <w:i w:val="0"/>
          <w:smallCaps w:val="0"/>
          <w:strike w:val="0"/>
          <w:sz w:val="18"/>
          <w:szCs w:val="18"/>
          <w:u w:val="none"/>
          <w:shd w:fill="auto" w:val="clear"/>
          <w:vertAlign w:val="baseline"/>
        </w:rPr>
      </w:pPr>
      <w:r w:rsidDel="00000000" w:rsidR="00000000" w:rsidRPr="00000000">
        <w:rPr>
          <w:i w:val="0"/>
          <w:smallCaps w:val="0"/>
          <w:strike w:val="0"/>
          <w:sz w:val="18"/>
          <w:szCs w:val="18"/>
          <w:u w:val="none"/>
          <w:shd w:fill="auto" w:val="clear"/>
          <w:vertAlign w:val="baseline"/>
          <w:rtl w:val="0"/>
        </w:rPr>
        <w:t xml:space="preserve">Пробірки або планшети для ПЛР у реальному часі.</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283.46456692913375" w:right="-54.33070866141691" w:firstLine="0"/>
        <w:jc w:val="left"/>
        <w:rPr>
          <w:i w:val="0"/>
          <w:smallCaps w:val="0"/>
          <w:strike w:val="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2">
      <w:pPr>
        <w:spacing w:line="240" w:lineRule="auto"/>
        <w:ind w:left="-283.46456692913375" w:right="-54.33070866141691" w:firstLine="0"/>
        <w:rPr>
          <w:b w:val="1"/>
        </w:rPr>
      </w:pPr>
      <w:r w:rsidDel="00000000" w:rsidR="00000000" w:rsidRPr="00000000">
        <w:rPr>
          <w:b w:val="1"/>
          <w:rtl w:val="0"/>
        </w:rPr>
        <w:t xml:space="preserve">Підготовка зразків</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6456692913375" w:right="-54.33070866141691" w:firstLine="0"/>
        <w:jc w:val="both"/>
        <w:rPr>
          <w:i w:val="0"/>
          <w:smallCaps w:val="0"/>
          <w:strike w:val="0"/>
          <w:sz w:val="18"/>
          <w:szCs w:val="18"/>
          <w:u w:val="none"/>
          <w:shd w:fill="auto" w:val="clear"/>
          <w:vertAlign w:val="baseline"/>
        </w:rPr>
      </w:pPr>
      <w:r w:rsidDel="00000000" w:rsidR="00000000" w:rsidRPr="00000000">
        <w:rPr>
          <w:i w:val="0"/>
          <w:smallCaps w:val="0"/>
          <w:strike w:val="0"/>
          <w:sz w:val="18"/>
          <w:szCs w:val="18"/>
          <w:u w:val="none"/>
          <w:shd w:fill="auto" w:val="clear"/>
          <w:vertAlign w:val="baseline"/>
          <w:rtl w:val="0"/>
        </w:rPr>
        <w:t xml:space="preserve">Цей набір валідовано для використання з мазками з носоглотки та ротоглотки, назофарингеальним аспіратом/лаважом, бронхоальвеолярним лаважом (BAL), бронхіальним аспіратом (BAS), мокротинням і спинномозковою рідиною (CSF). Клінічні зразки слід розглядати як потенційно інфекційні; під час забору та обробки зразків необхідно дотримуватись запобіжних заходів.</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6456692913375" w:right="-54.33070866141691" w:firstLine="0"/>
        <w:jc w:val="both"/>
        <w:rPr>
          <w:i w:val="0"/>
          <w:smallCaps w:val="0"/>
          <w:strike w:val="0"/>
          <w:sz w:val="18"/>
          <w:szCs w:val="18"/>
          <w:u w:val="none"/>
          <w:shd w:fill="auto" w:val="clear"/>
          <w:vertAlign w:val="baseline"/>
        </w:rPr>
      </w:pPr>
      <w:r w:rsidDel="00000000" w:rsidR="00000000" w:rsidRPr="00000000">
        <w:rPr>
          <w:i w:val="0"/>
          <w:smallCaps w:val="0"/>
          <w:strike w:val="0"/>
          <w:sz w:val="18"/>
          <w:szCs w:val="18"/>
          <w:u w:val="none"/>
          <w:shd w:fill="auto" w:val="clear"/>
          <w:vertAlign w:val="baseline"/>
          <w:rtl w:val="0"/>
        </w:rPr>
        <w:t xml:space="preserve">Клініцисти (а також фельдшери, медсестри, лікарі та спеціалісти, пов’язані із медициною) несуть відповідальність за використання правильної процедури під час збору та безпечного транспортування зразків до лабораторії. </w:t>
      </w:r>
      <w:r w:rsidDel="00000000" w:rsidR="00000000" w:rsidRPr="00000000">
        <w:rPr>
          <w:sz w:val="18"/>
          <w:szCs w:val="18"/>
          <w:rtl w:val="0"/>
        </w:rPr>
        <w:t xml:space="preserve">Достовірність результатів тестування значною мірою залежить від належної практики на преаналітичному етапі, що також передбачає точне і повне документування.</w:t>
      </w: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6456692913375" w:right="-54.33070866141691" w:firstLine="0"/>
        <w:jc w:val="both"/>
        <w:rPr>
          <w:i w:val="0"/>
          <w:smallCaps w:val="0"/>
          <w:strike w:val="0"/>
          <w:sz w:val="18"/>
          <w:szCs w:val="18"/>
          <w:u w:val="none"/>
          <w:shd w:fill="auto" w:val="clear"/>
          <w:vertAlign w:val="baseline"/>
        </w:rPr>
      </w:pPr>
      <w:r w:rsidDel="00000000" w:rsidR="00000000" w:rsidRPr="00000000">
        <w:rPr>
          <w:i w:val="0"/>
          <w:smallCaps w:val="0"/>
          <w:strike w:val="0"/>
          <w:sz w:val="18"/>
          <w:szCs w:val="18"/>
          <w:u w:val="none"/>
          <w:shd w:fill="auto" w:val="clear"/>
          <w:vertAlign w:val="baseline"/>
          <w:rtl w:val="0"/>
        </w:rPr>
        <w:t xml:space="preserve">Зразки можна зберігати при 2-8 oC протягом 72 годин після збору. Якщо очікується затримка екстракції, зразки слід зберігати при -15 oC або нижче. Екстраговану нуклеїнову кислоту слід зберігати при -15 oC або нижче. Транспортування зразків має відповідати державним або місцевим нормам.</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6456692913375" w:right="-54.33070866141691" w:firstLine="0"/>
        <w:jc w:val="both"/>
        <w:rPr>
          <w:i w:val="0"/>
          <w:smallCaps w:val="0"/>
          <w:strike w:val="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7">
      <w:pPr>
        <w:spacing w:before="77" w:line="240" w:lineRule="auto"/>
        <w:ind w:left="-283.46456692913375" w:right="-54.33070866141691" w:firstLine="0"/>
        <w:jc w:val="both"/>
        <w:rPr>
          <w:b w:val="1"/>
        </w:rPr>
      </w:pPr>
      <w:r w:rsidDel="00000000" w:rsidR="00000000" w:rsidRPr="00000000">
        <w:rPr>
          <w:b w:val="1"/>
          <w:rtl w:val="0"/>
        </w:rPr>
        <w:t xml:space="preserve">Протокол</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283.46456692913375" w:right="-54.33070866141691" w:firstLine="0"/>
        <w:jc w:val="both"/>
        <w:rPr>
          <w:b w:val="1"/>
          <w:i w:val="0"/>
          <w:smallCaps w:val="0"/>
          <w:strike w:val="0"/>
          <w:sz w:val="18"/>
          <w:szCs w:val="18"/>
          <w:u w:val="none"/>
          <w:shd w:fill="auto" w:val="clear"/>
          <w:vertAlign w:val="baseline"/>
        </w:rPr>
      </w:pPr>
      <w:r w:rsidDel="00000000" w:rsidR="00000000" w:rsidRPr="00000000">
        <w:rPr>
          <w:b w:val="1"/>
          <w:i w:val="0"/>
          <w:smallCaps w:val="0"/>
          <w:strike w:val="0"/>
          <w:sz w:val="18"/>
          <w:szCs w:val="18"/>
          <w:u w:val="none"/>
          <w:shd w:fill="auto" w:val="clear"/>
          <w:vertAlign w:val="baseline"/>
          <w:rtl w:val="0"/>
        </w:rPr>
        <w:t xml:space="preserve">Виділення ДНК: </w:t>
      </w:r>
      <w:r w:rsidDel="00000000" w:rsidR="00000000" w:rsidRPr="00000000">
        <w:rPr>
          <w:i w:val="0"/>
          <w:smallCaps w:val="0"/>
          <w:strike w:val="0"/>
          <w:sz w:val="18"/>
          <w:szCs w:val="18"/>
          <w:u w:val="none"/>
          <w:shd w:fill="auto" w:val="clear"/>
          <w:vertAlign w:val="baseline"/>
          <w:rtl w:val="0"/>
        </w:rPr>
        <w:t xml:space="preserve">Для виділення ДНК збудника із зразків мазків з носоглотки та ротоглотки, назофарингеального аспірату/лаважу, бронхоальвеолярного лаважу (BAL), бронхіального аспірату (БАС), мокротиння та спинномозкової рідини (ліквору), слід використовувати набір RevoDx Pathogen DNA/RNA Purification Kit або RevoDx Magnetic Pathogen DNA/RNA Purification Kit, або реагент DirEXT OneStep Pathogen DNA/RNA Extraction Reagent. Використання інших реагентів може негативно вплинути на характеристики набору. Будь ласка, дотримуйтесь інструкцій виробника обраного набору для виділення ДНК/РНК. В ідеалі операції повинні проводитися в трьох окремих зонах (для виділення ДНК/РНК, приготування реагентів для ПЛР, ампліфікації), щоб запобігти контамінації.</w:t>
      </w:r>
      <w:r w:rsidDel="00000000" w:rsidR="00000000" w:rsidRPr="00000000">
        <w:rPr>
          <w:b w:val="1"/>
          <w:i w:val="0"/>
          <w:smallCaps w:val="0"/>
          <w:strike w:val="0"/>
          <w:sz w:val="18"/>
          <w:szCs w:val="18"/>
          <w:u w:val="none"/>
          <w:shd w:fill="auto" w:val="clear"/>
          <w:vertAlign w:val="baseline"/>
          <w:rtl w:val="0"/>
        </w:rPr>
        <w:t xml:space="preserve"> </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9" w:line="240" w:lineRule="auto"/>
        <w:ind w:left="-283.46456692913375" w:right="-54.33070866141691" w:firstLine="0"/>
        <w:jc w:val="both"/>
        <w:rPr>
          <w:i w:val="0"/>
          <w:smallCaps w:val="0"/>
          <w:strike w:val="0"/>
          <w:sz w:val="18"/>
          <w:szCs w:val="18"/>
          <w:u w:val="none"/>
          <w:shd w:fill="auto" w:val="clear"/>
          <w:vertAlign w:val="baseline"/>
        </w:rPr>
      </w:pPr>
      <w:r w:rsidDel="00000000" w:rsidR="00000000" w:rsidRPr="00000000">
        <w:rPr>
          <w:b w:val="1"/>
          <w:i w:val="0"/>
          <w:smallCaps w:val="0"/>
          <w:strike w:val="0"/>
          <w:sz w:val="18"/>
          <w:szCs w:val="18"/>
          <w:u w:val="none"/>
          <w:shd w:fill="auto" w:val="clear"/>
          <w:vertAlign w:val="baseline"/>
          <w:rtl w:val="0"/>
        </w:rPr>
        <w:t xml:space="preserve">Внутрішній контроль: </w:t>
      </w:r>
      <w:r w:rsidDel="00000000" w:rsidR="00000000" w:rsidRPr="00000000">
        <w:rPr>
          <w:i w:val="0"/>
          <w:smallCaps w:val="0"/>
          <w:strike w:val="0"/>
          <w:sz w:val="18"/>
          <w:szCs w:val="18"/>
          <w:u w:val="none"/>
          <w:shd w:fill="auto" w:val="clear"/>
          <w:vertAlign w:val="baseline"/>
          <w:rtl w:val="0"/>
        </w:rPr>
        <w:t xml:space="preserve">Внутрішній контроль (ВК), мішенню якого є РНКаза Р людини, потрібен для підтвердження потрапляння виділеної ДНК у реакційні пробірки. Внутрішній контроль використовується для моніторингу ефективності етапу екстракції ДНК, а також для перевірки будь-якого інгібування ПЛР.</w:t>
      </w: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283.46456692913375" w:right="-54.33070866141691" w:firstLine="0"/>
        <w:jc w:val="both"/>
        <w:rPr>
          <w:b w:val="1"/>
          <w:i w:val="0"/>
          <w:smallCaps w:val="0"/>
          <w:strike w:val="0"/>
          <w:sz w:val="18"/>
          <w:szCs w:val="18"/>
          <w:u w:val="none"/>
          <w:shd w:fill="auto" w:val="clear"/>
          <w:vertAlign w:val="baseline"/>
        </w:rPr>
      </w:pPr>
      <w:r w:rsidDel="00000000" w:rsidR="00000000" w:rsidRPr="00000000">
        <w:rPr>
          <w:b w:val="1"/>
          <w:i w:val="0"/>
          <w:smallCaps w:val="0"/>
          <w:strike w:val="0"/>
          <w:sz w:val="18"/>
          <w:szCs w:val="18"/>
          <w:u w:val="none"/>
          <w:shd w:fill="auto" w:val="clear"/>
          <w:vertAlign w:val="baseline"/>
          <w:rtl w:val="0"/>
        </w:rPr>
        <w:t xml:space="preserve">Позитивний контроль: </w:t>
      </w:r>
      <w:r w:rsidDel="00000000" w:rsidR="00000000" w:rsidRPr="00000000">
        <w:rPr>
          <w:i w:val="0"/>
          <w:smallCaps w:val="0"/>
          <w:strike w:val="0"/>
          <w:sz w:val="18"/>
          <w:szCs w:val="18"/>
          <w:u w:val="none"/>
          <w:shd w:fill="auto" w:val="clear"/>
          <w:vertAlign w:val="baseline"/>
          <w:rtl w:val="0"/>
        </w:rPr>
        <w:t xml:space="preserve">Значення Ct позитивного </w:t>
      </w:r>
      <w:r w:rsidDel="00000000" w:rsidR="00000000" w:rsidRPr="00000000">
        <w:rPr>
          <w:i w:val="0"/>
          <w:smallCaps w:val="0"/>
          <w:strike w:val="0"/>
          <w:sz w:val="18"/>
          <w:szCs w:val="18"/>
          <w:u w:val="none"/>
          <w:shd w:fill="auto" w:val="clear"/>
          <w:vertAlign w:val="baseline"/>
          <w:rtl w:val="0"/>
        </w:rPr>
        <w:t xml:space="preserve">контролю має дорівнювати 25 ± 4, інші значення вказують на наявність проблем.</w:t>
      </w: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6456692913375" w:right="-54.33070866141691" w:firstLine="0"/>
        <w:jc w:val="left"/>
        <w:rPr>
          <w:i w:val="0"/>
          <w:smallCaps w:val="0"/>
          <w:strike w:val="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C">
      <w:pPr>
        <w:spacing w:before="113" w:line="240" w:lineRule="auto"/>
        <w:ind w:left="-283.46456692913375" w:right="-54.33070866141691" w:firstLine="0"/>
        <w:rPr>
          <w:b w:val="1"/>
          <w:sz w:val="18"/>
          <w:szCs w:val="18"/>
        </w:rPr>
      </w:pPr>
      <w:r w:rsidDel="00000000" w:rsidR="00000000" w:rsidRPr="00000000">
        <w:rPr>
          <w:b w:val="1"/>
          <w:sz w:val="18"/>
          <w:szCs w:val="18"/>
          <w:rtl w:val="0"/>
        </w:rPr>
        <w:t xml:space="preserve">Протокол ПЛР</w:t>
      </w:r>
    </w:p>
    <w:p w:rsidR="00000000" w:rsidDel="00000000" w:rsidP="00000000" w:rsidRDefault="00000000" w:rsidRPr="00000000" w14:paraId="000001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63" w:line="240" w:lineRule="auto"/>
        <w:ind w:left="720" w:right="-54.33070866141691" w:hanging="360"/>
        <w:jc w:val="both"/>
        <w:rPr>
          <w:b w:val="1"/>
          <w:i w:val="0"/>
          <w:smallCaps w:val="0"/>
          <w:strike w:val="0"/>
          <w:sz w:val="18"/>
          <w:szCs w:val="18"/>
          <w:shd w:fill="auto" w:val="clear"/>
          <w:vertAlign w:val="baseline"/>
        </w:rPr>
      </w:pPr>
      <w:r w:rsidDel="00000000" w:rsidR="00000000" w:rsidRPr="00000000">
        <w:rPr>
          <w:i w:val="0"/>
          <w:smallCaps w:val="0"/>
          <w:strike w:val="0"/>
          <w:sz w:val="18"/>
          <w:szCs w:val="18"/>
          <w:u w:val="none"/>
          <w:shd w:fill="auto" w:val="clear"/>
          <w:vertAlign w:val="baseline"/>
          <w:rtl w:val="0"/>
        </w:rPr>
        <w:t xml:space="preserve">Розморозьте всі компоненти при кімнатній температурі, крім MC/HI/SP RM2. Покладіть суміш ферментів MC/HI/SP RM2 на лід. Ретельно перемішайте кожен компонент, потім осадіть краплі короткочасним центрифугуванням. Перенесіть усі реагенти на лід або охолоджуючий блок.</w:t>
      </w:r>
      <w:r w:rsidDel="00000000" w:rsidR="00000000" w:rsidRPr="00000000">
        <w:rPr>
          <w:rtl w:val="0"/>
        </w:rPr>
      </w:r>
    </w:p>
    <w:p w:rsidR="00000000" w:rsidDel="00000000" w:rsidP="00000000" w:rsidRDefault="00000000" w:rsidRPr="00000000" w14:paraId="000001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58" w:line="240" w:lineRule="auto"/>
        <w:ind w:left="720" w:right="-54.33070866141691" w:hanging="360"/>
        <w:jc w:val="both"/>
        <w:rPr>
          <w:b w:val="1"/>
          <w:i w:val="0"/>
          <w:smallCaps w:val="0"/>
          <w:strike w:val="0"/>
          <w:sz w:val="18"/>
          <w:szCs w:val="18"/>
          <w:shd w:fill="auto" w:val="clear"/>
          <w:vertAlign w:val="baseline"/>
        </w:rPr>
      </w:pPr>
      <w:r w:rsidDel="00000000" w:rsidR="00000000" w:rsidRPr="00000000">
        <w:rPr>
          <w:i w:val="0"/>
          <w:smallCaps w:val="0"/>
          <w:strike w:val="0"/>
          <w:sz w:val="18"/>
          <w:szCs w:val="18"/>
          <w:u w:val="none"/>
          <w:shd w:fill="auto" w:val="clear"/>
          <w:vertAlign w:val="baseline"/>
          <w:rtl w:val="0"/>
        </w:rPr>
        <w:t xml:space="preserve">Кінцевий об’єм реакційної суміші (Master Mix) отримується шляхом множення окремих реакційних об’ємів MC/HI/SP RM1 та MC/HI/SP RM 2 на загальну кількість зразків</w:t>
      </w:r>
      <w:r w:rsidDel="00000000" w:rsidR="00000000" w:rsidRPr="00000000">
        <w:rPr>
          <w:sz w:val="18"/>
          <w:szCs w:val="18"/>
          <w:rtl w:val="0"/>
        </w:rPr>
        <w:t xml:space="preserve">. При цьому враховуються досліджувані клінічні зразки та контрольні зразки. Для уникнення похибок при розкапуванні рекомендується враховувати додатковий зразок при підрахунку загальної кількості зразків.</w:t>
      </w:r>
      <w:r w:rsidDel="00000000" w:rsidR="00000000" w:rsidRPr="00000000">
        <w:rPr>
          <w:rtl w:val="0"/>
        </w:rPr>
      </w:r>
    </w:p>
    <w:p w:rsidR="00000000" w:rsidDel="00000000" w:rsidP="00000000" w:rsidRDefault="00000000" w:rsidRPr="00000000" w14:paraId="000001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54.33070866141691" w:hanging="360"/>
        <w:jc w:val="both"/>
        <w:rPr>
          <w:b w:val="1"/>
          <w:i w:val="0"/>
          <w:smallCaps w:val="0"/>
          <w:strike w:val="0"/>
          <w:sz w:val="18"/>
          <w:szCs w:val="18"/>
          <w:shd w:fill="auto" w:val="clear"/>
          <w:vertAlign w:val="baseline"/>
        </w:rPr>
      </w:pPr>
      <w:r w:rsidDel="00000000" w:rsidR="00000000" w:rsidRPr="00000000">
        <w:rPr>
          <w:i w:val="0"/>
          <w:smallCaps w:val="0"/>
          <w:strike w:val="0"/>
          <w:sz w:val="18"/>
          <w:szCs w:val="18"/>
          <w:u w:val="none"/>
          <w:shd w:fill="auto" w:val="clear"/>
          <w:vertAlign w:val="baseline"/>
          <w:rtl w:val="0"/>
        </w:rPr>
        <w:t xml:space="preserve">Для приготування майстер-суміші додайте 14 мкл MC/HI/SP RM1 та 1 мкл MC/HI/SP RM 2 для кожного зразка у </w:t>
      </w:r>
      <w:r w:rsidDel="00000000" w:rsidR="00000000" w:rsidRPr="00000000">
        <w:rPr>
          <w:sz w:val="18"/>
          <w:szCs w:val="18"/>
          <w:rtl w:val="0"/>
        </w:rPr>
        <w:t xml:space="preserve">підготовлені</w:t>
      </w:r>
      <w:r w:rsidDel="00000000" w:rsidR="00000000" w:rsidRPr="00000000">
        <w:rPr>
          <w:i w:val="0"/>
          <w:smallCaps w:val="0"/>
          <w:strike w:val="0"/>
          <w:sz w:val="18"/>
          <w:szCs w:val="18"/>
          <w:u w:val="none"/>
          <w:shd w:fill="auto" w:val="clear"/>
          <w:vertAlign w:val="baseline"/>
          <w:rtl w:val="0"/>
        </w:rPr>
        <w:t xml:space="preserve"> пробірки. Після приготування майстер-міксів обережно перемішати суміш піпетуванням або на вортексі та осадити краплі короткочасним центрифугуванням. Внести по 15 мкл кожної приготованої суміші у пробірки/планшет для ПЛР. Після внесення майстер-міксів у лунки додайте по 5 мкл екстрагованої ДНК у кожну лунку. Внести по 5 мкл </w:t>
      </w:r>
      <w:r w:rsidDel="00000000" w:rsidR="00000000" w:rsidRPr="00000000">
        <w:rPr>
          <w:sz w:val="18"/>
          <w:szCs w:val="18"/>
          <w:rtl w:val="0"/>
        </w:rPr>
        <w:t xml:space="preserve">позитивного контролю та негативного контролю </w:t>
      </w:r>
      <w:r w:rsidDel="00000000" w:rsidR="00000000" w:rsidRPr="00000000">
        <w:rPr>
          <w:i w:val="0"/>
          <w:smallCaps w:val="0"/>
          <w:strike w:val="0"/>
          <w:sz w:val="18"/>
          <w:szCs w:val="18"/>
          <w:u w:val="none"/>
          <w:shd w:fill="auto" w:val="clear"/>
          <w:vertAlign w:val="baseline"/>
          <w:rtl w:val="0"/>
        </w:rPr>
        <w:t xml:space="preserve">у відповідні пробірки. Закрити кришки чи заклеїти планшет та осадити краплі центрифугуванням.</w:t>
      </w:r>
      <w:r w:rsidDel="00000000" w:rsidR="00000000" w:rsidRPr="00000000">
        <w:rPr>
          <w:rtl w:val="0"/>
        </w:rPr>
      </w:r>
    </w:p>
    <w:p w:rsidR="00000000" w:rsidDel="00000000" w:rsidP="00000000" w:rsidRDefault="00000000" w:rsidRPr="00000000" w14:paraId="000001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54.33070866141691" w:hanging="360"/>
        <w:jc w:val="both"/>
        <w:rPr>
          <w:b w:val="1"/>
          <w:i w:val="0"/>
          <w:smallCaps w:val="0"/>
          <w:strike w:val="0"/>
          <w:sz w:val="18"/>
          <w:szCs w:val="18"/>
          <w:shd w:fill="auto" w:val="clear"/>
          <w:vertAlign w:val="baseline"/>
        </w:rPr>
      </w:pPr>
      <w:r w:rsidDel="00000000" w:rsidR="00000000" w:rsidRPr="00000000">
        <w:rPr>
          <w:sz w:val="18"/>
          <w:szCs w:val="18"/>
          <w:rtl w:val="0"/>
        </w:rPr>
        <w:t xml:space="preserve">Запрограмуйте прилад для ампліфікації згідно протоколу, наведеного у таблиці 1. Вказати об’єм зразка 20 мкл.</w:t>
      </w:r>
      <w:r w:rsidDel="00000000" w:rsidR="00000000" w:rsidRPr="00000000">
        <w:rPr>
          <w:rtl w:val="0"/>
        </w:rPr>
      </w:r>
    </w:p>
    <w:p w:rsidR="00000000" w:rsidDel="00000000" w:rsidP="00000000" w:rsidRDefault="00000000" w:rsidRPr="00000000" w14:paraId="00000141">
      <w:pPr>
        <w:widowControl w:val="1"/>
        <w:spacing w:line="240" w:lineRule="auto"/>
        <w:ind w:left="-283.46456692913375" w:right="-54.33070866141691" w:firstLine="0"/>
        <w:rPr>
          <w:sz w:val="18"/>
          <w:szCs w:val="18"/>
        </w:rPr>
      </w:pPr>
      <w:r w:rsidDel="00000000" w:rsidR="00000000" w:rsidRPr="00000000">
        <w:rPr>
          <w:rtl w:val="0"/>
        </w:rPr>
      </w:r>
    </w:p>
    <w:p w:rsidR="00000000" w:rsidDel="00000000" w:rsidP="00000000" w:rsidRDefault="00000000" w:rsidRPr="00000000" w14:paraId="00000142">
      <w:pPr>
        <w:widowControl w:val="1"/>
        <w:spacing w:line="240" w:lineRule="auto"/>
        <w:ind w:left="-283.46456692913375" w:right="-54.33070866141691" w:firstLine="0"/>
        <w:jc w:val="both"/>
        <w:rPr>
          <w:sz w:val="18"/>
          <w:szCs w:val="18"/>
        </w:rPr>
      </w:pPr>
      <w:r w:rsidDel="00000000" w:rsidR="00000000" w:rsidRPr="00000000">
        <w:rPr>
          <w:b w:val="1"/>
          <w:sz w:val="18"/>
          <w:szCs w:val="18"/>
          <w:rtl w:val="0"/>
        </w:rPr>
        <w:t xml:space="preserve">Таблиця 1:</w:t>
      </w:r>
      <w:r w:rsidDel="00000000" w:rsidR="00000000" w:rsidRPr="00000000">
        <w:rPr>
          <w:sz w:val="18"/>
          <w:szCs w:val="18"/>
          <w:rtl w:val="0"/>
        </w:rPr>
        <w:t xml:space="preserve"> Програма ампліфікації</w:t>
      </w:r>
    </w:p>
    <w:tbl>
      <w:tblPr>
        <w:tblStyle w:val="Table4"/>
        <w:tblW w:w="6195.0" w:type="dxa"/>
        <w:jc w:val="center"/>
        <w:tblLayout w:type="fixed"/>
        <w:tblLook w:val="0400"/>
      </w:tblPr>
      <w:tblGrid>
        <w:gridCol w:w="2160"/>
        <w:gridCol w:w="1770"/>
        <w:gridCol w:w="1515"/>
        <w:gridCol w:w="750"/>
        <w:tblGridChange w:id="0">
          <w:tblGrid>
            <w:gridCol w:w="2160"/>
            <w:gridCol w:w="1770"/>
            <w:gridCol w:w="1515"/>
            <w:gridCol w:w="750"/>
          </w:tblGrid>
        </w:tblGridChange>
      </w:tblGrid>
      <w:tr>
        <w:trPr>
          <w:cantSplit w:val="0"/>
          <w:trHeight w:val="366.0350584307178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3">
            <w:pPr>
              <w:jc w:val="center"/>
              <w:rPr>
                <w:b w:val="1"/>
                <w:sz w:val="18"/>
                <w:szCs w:val="18"/>
              </w:rPr>
            </w:pPr>
            <w:r w:rsidDel="00000000" w:rsidR="00000000" w:rsidRPr="00000000">
              <w:rPr>
                <w:b w:val="1"/>
                <w:sz w:val="18"/>
                <w:szCs w:val="18"/>
                <w:rtl w:val="0"/>
              </w:rPr>
              <w:t xml:space="preserve">Назва етапу</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4">
            <w:pPr>
              <w:jc w:val="center"/>
              <w:rPr>
                <w:b w:val="1"/>
                <w:sz w:val="18"/>
                <w:szCs w:val="18"/>
              </w:rPr>
            </w:pPr>
            <w:r w:rsidDel="00000000" w:rsidR="00000000" w:rsidRPr="00000000">
              <w:rPr>
                <w:b w:val="1"/>
                <w:sz w:val="18"/>
                <w:szCs w:val="18"/>
                <w:rtl w:val="0"/>
              </w:rPr>
              <w:t xml:space="preserve">Кількість циклів</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5">
            <w:pPr>
              <w:jc w:val="center"/>
              <w:rPr>
                <w:b w:val="1"/>
                <w:sz w:val="18"/>
                <w:szCs w:val="18"/>
              </w:rPr>
            </w:pPr>
            <w:r w:rsidDel="00000000" w:rsidR="00000000" w:rsidRPr="00000000">
              <w:rPr>
                <w:b w:val="1"/>
                <w:sz w:val="18"/>
                <w:szCs w:val="18"/>
                <w:rtl w:val="0"/>
              </w:rPr>
              <w:t xml:space="preserve">Температура </w:t>
            </w:r>
          </w:p>
        </w:tc>
        <w:tc>
          <w:tcPr>
            <w:tcBorders>
              <w:top w:color="000000" w:space="0" w:sz="4" w:val="single"/>
              <w:left w:color="000000" w:space="0" w:sz="4" w:val="single"/>
              <w:bottom w:color="000000" w:space="0" w:sz="4" w:val="single"/>
              <w:right w:color="000000" w:space="0" w:sz="4" w:val="single"/>
            </w:tcBorders>
            <w:tcMar>
              <w:top w:w="0.0" w:type="dxa"/>
              <w:left w:w="10.0" w:type="dxa"/>
              <w:bottom w:w="0.0" w:type="dxa"/>
              <w:right w:w="10.0" w:type="dxa"/>
            </w:tcMar>
            <w:vAlign w:val="center"/>
          </w:tcPr>
          <w:p w:rsidR="00000000" w:rsidDel="00000000" w:rsidP="00000000" w:rsidRDefault="00000000" w:rsidRPr="00000000" w14:paraId="00000146">
            <w:pPr>
              <w:jc w:val="center"/>
              <w:rPr>
                <w:b w:val="1"/>
                <w:sz w:val="18"/>
                <w:szCs w:val="18"/>
              </w:rPr>
            </w:pPr>
            <w:r w:rsidDel="00000000" w:rsidR="00000000" w:rsidRPr="00000000">
              <w:rPr>
                <w:b w:val="1"/>
                <w:sz w:val="18"/>
                <w:szCs w:val="18"/>
                <w:rtl w:val="0"/>
              </w:rPr>
              <w:t xml:space="preserve">Час</w:t>
            </w:r>
          </w:p>
        </w:tc>
      </w:tr>
      <w:tr>
        <w:trPr>
          <w:cantSplit w:val="0"/>
          <w:trHeight w:val="673.44731453464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7">
            <w:pPr>
              <w:jc w:val="center"/>
              <w:rPr>
                <w:sz w:val="18"/>
                <w:szCs w:val="18"/>
              </w:rPr>
            </w:pPr>
            <w:r w:rsidDel="00000000" w:rsidR="00000000" w:rsidRPr="00000000">
              <w:rPr>
                <w:sz w:val="18"/>
                <w:szCs w:val="18"/>
                <w:rtl w:val="0"/>
              </w:rPr>
              <w:t xml:space="preserve">Активація полімерази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8">
            <w:pPr>
              <w:jc w:val="center"/>
              <w:rPr>
                <w:sz w:val="18"/>
                <w:szCs w:val="18"/>
              </w:rPr>
            </w:pPr>
            <w:r w:rsidDel="00000000" w:rsidR="00000000" w:rsidRPr="00000000">
              <w:rPr>
                <w:sz w:val="18"/>
                <w:szCs w:val="18"/>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9">
            <w:pPr>
              <w:jc w:val="center"/>
              <w:rPr>
                <w:sz w:val="18"/>
                <w:szCs w:val="18"/>
              </w:rPr>
            </w:pPr>
            <w:r w:rsidDel="00000000" w:rsidR="00000000" w:rsidRPr="00000000">
              <w:rPr>
                <w:sz w:val="18"/>
                <w:szCs w:val="18"/>
                <w:rtl w:val="0"/>
              </w:rPr>
              <w:t xml:space="preserve">95ºC</w:t>
            </w:r>
          </w:p>
        </w:tc>
        <w:tc>
          <w:tcPr>
            <w:tcBorders>
              <w:top w:color="000000" w:space="0" w:sz="4" w:val="single"/>
              <w:left w:color="000000" w:space="0" w:sz="4" w:val="single"/>
              <w:bottom w:color="000000" w:space="0" w:sz="4" w:val="single"/>
              <w:right w:color="000000" w:space="0" w:sz="4" w:val="single"/>
            </w:tcBorders>
            <w:tcMar>
              <w:top w:w="0.0" w:type="dxa"/>
              <w:left w:w="10.0" w:type="dxa"/>
              <w:bottom w:w="0.0" w:type="dxa"/>
              <w:right w:w="10.0" w:type="dxa"/>
            </w:tcMar>
            <w:vAlign w:val="center"/>
          </w:tcPr>
          <w:p w:rsidR="00000000" w:rsidDel="00000000" w:rsidP="00000000" w:rsidRDefault="00000000" w:rsidRPr="00000000" w14:paraId="0000014A">
            <w:pPr>
              <w:jc w:val="center"/>
              <w:rPr>
                <w:sz w:val="18"/>
                <w:szCs w:val="18"/>
              </w:rPr>
            </w:pPr>
            <w:r w:rsidDel="00000000" w:rsidR="00000000" w:rsidRPr="00000000">
              <w:rPr>
                <w:sz w:val="18"/>
                <w:szCs w:val="18"/>
                <w:rtl w:val="0"/>
              </w:rPr>
              <w:t xml:space="preserve">2 хв</w:t>
            </w:r>
          </w:p>
        </w:tc>
      </w:tr>
      <w:tr>
        <w:trPr>
          <w:cantSplit w:val="0"/>
          <w:trHeight w:val="336.7236572673205"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B">
            <w:pPr>
              <w:jc w:val="center"/>
              <w:rPr>
                <w:sz w:val="18"/>
                <w:szCs w:val="18"/>
              </w:rPr>
            </w:pPr>
            <w:r w:rsidDel="00000000" w:rsidR="00000000" w:rsidRPr="00000000">
              <w:rPr>
                <w:sz w:val="18"/>
                <w:szCs w:val="18"/>
                <w:rtl w:val="0"/>
              </w:rPr>
              <w:t xml:space="preserve">Ампліфікація</w:t>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C">
            <w:pPr>
              <w:jc w:val="center"/>
              <w:rPr>
                <w:sz w:val="18"/>
                <w:szCs w:val="18"/>
              </w:rPr>
            </w:pPr>
            <w:r w:rsidDel="00000000" w:rsidR="00000000" w:rsidRPr="00000000">
              <w:rPr>
                <w:sz w:val="18"/>
                <w:szCs w:val="18"/>
                <w:rtl w:val="0"/>
              </w:rPr>
              <w:t xml:space="preserve">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D">
            <w:pPr>
              <w:jc w:val="center"/>
              <w:rPr>
                <w:sz w:val="18"/>
                <w:szCs w:val="18"/>
              </w:rPr>
            </w:pPr>
            <w:r w:rsidDel="00000000" w:rsidR="00000000" w:rsidRPr="00000000">
              <w:rPr>
                <w:sz w:val="18"/>
                <w:szCs w:val="18"/>
                <w:rtl w:val="0"/>
              </w:rPr>
              <w:t xml:space="preserve">95ºC</w:t>
            </w:r>
          </w:p>
        </w:tc>
        <w:tc>
          <w:tcPr>
            <w:tcBorders>
              <w:top w:color="000000" w:space="0" w:sz="4" w:val="single"/>
              <w:left w:color="000000" w:space="0" w:sz="4" w:val="single"/>
              <w:bottom w:color="000000" w:space="0" w:sz="4" w:val="single"/>
              <w:right w:color="000000" w:space="0" w:sz="4" w:val="single"/>
            </w:tcBorders>
            <w:tcMar>
              <w:top w:w="0.0" w:type="dxa"/>
              <w:left w:w="10.0" w:type="dxa"/>
              <w:bottom w:w="0.0" w:type="dxa"/>
              <w:right w:w="10.0" w:type="dxa"/>
            </w:tcMar>
          </w:tcPr>
          <w:p w:rsidR="00000000" w:rsidDel="00000000" w:rsidP="00000000" w:rsidRDefault="00000000" w:rsidRPr="00000000" w14:paraId="0000014E">
            <w:pPr>
              <w:jc w:val="center"/>
              <w:rPr>
                <w:sz w:val="18"/>
                <w:szCs w:val="18"/>
              </w:rPr>
            </w:pPr>
            <w:r w:rsidDel="00000000" w:rsidR="00000000" w:rsidRPr="00000000">
              <w:rPr>
                <w:sz w:val="18"/>
                <w:szCs w:val="18"/>
                <w:rtl w:val="0"/>
              </w:rPr>
              <w:t xml:space="preserve">10 сек</w:t>
            </w:r>
          </w:p>
        </w:tc>
      </w:tr>
      <w:tr>
        <w:trPr>
          <w:cantSplit w:val="0"/>
          <w:trHeight w:val="336.723657267320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6456692913375" w:right="-54.33070866141691" w:firstLine="0"/>
              <w:jc w:val="left"/>
              <w:rPr>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6456692913375" w:right="-54.33070866141691" w:firstLine="0"/>
              <w:jc w:val="left"/>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51">
            <w:pPr>
              <w:jc w:val="center"/>
              <w:rPr>
                <w:sz w:val="18"/>
                <w:szCs w:val="18"/>
              </w:rPr>
            </w:pPr>
            <w:r w:rsidDel="00000000" w:rsidR="00000000" w:rsidRPr="00000000">
              <w:rPr>
                <w:sz w:val="18"/>
                <w:szCs w:val="18"/>
                <w:rtl w:val="0"/>
              </w:rPr>
              <w:t xml:space="preserve">60ºC*</w:t>
            </w:r>
          </w:p>
        </w:tc>
        <w:tc>
          <w:tcPr>
            <w:tcBorders>
              <w:top w:color="000000" w:space="0" w:sz="4" w:val="single"/>
              <w:left w:color="000000" w:space="0" w:sz="4" w:val="single"/>
              <w:bottom w:color="000000" w:space="0" w:sz="4" w:val="single"/>
              <w:right w:color="000000" w:space="0" w:sz="4" w:val="single"/>
            </w:tcBorders>
            <w:tcMar>
              <w:top w:w="0.0" w:type="dxa"/>
              <w:left w:w="10.0" w:type="dxa"/>
              <w:bottom w:w="0.0" w:type="dxa"/>
              <w:right w:w="10.0" w:type="dxa"/>
            </w:tcMar>
          </w:tcPr>
          <w:p w:rsidR="00000000" w:rsidDel="00000000" w:rsidP="00000000" w:rsidRDefault="00000000" w:rsidRPr="00000000" w14:paraId="00000152">
            <w:pPr>
              <w:jc w:val="center"/>
              <w:rPr>
                <w:sz w:val="18"/>
                <w:szCs w:val="18"/>
              </w:rPr>
            </w:pPr>
            <w:r w:rsidDel="00000000" w:rsidR="00000000" w:rsidRPr="00000000">
              <w:rPr>
                <w:sz w:val="18"/>
                <w:szCs w:val="18"/>
                <w:rtl w:val="0"/>
              </w:rPr>
              <w:t xml:space="preserve">20 сек</w:t>
            </w:r>
          </w:p>
        </w:tc>
      </w:tr>
    </w:tbl>
    <w:p w:rsidR="00000000" w:rsidDel="00000000" w:rsidP="00000000" w:rsidRDefault="00000000" w:rsidRPr="00000000" w14:paraId="00000153">
      <w:pPr>
        <w:widowControl w:val="1"/>
        <w:spacing w:line="240" w:lineRule="auto"/>
        <w:ind w:left="-283.46456692913375" w:right="-54.33070866141691" w:firstLine="0"/>
        <w:jc w:val="center"/>
        <w:rPr>
          <w:sz w:val="18"/>
          <w:szCs w:val="18"/>
        </w:rPr>
      </w:pPr>
      <w:r w:rsidDel="00000000" w:rsidR="00000000" w:rsidRPr="00000000">
        <w:rPr>
          <w:b w:val="1"/>
          <w:sz w:val="18"/>
          <w:szCs w:val="18"/>
          <w:rtl w:val="0"/>
        </w:rPr>
        <w:t xml:space="preserve">* Детекція флуоресценції при 60°C за каналами FAM, HEX, ROX та Cy5</w:t>
      </w:r>
      <w:r w:rsidDel="00000000" w:rsidR="00000000" w:rsidRPr="00000000">
        <w:rPr>
          <w:rtl w:val="0"/>
        </w:rPr>
      </w:r>
    </w:p>
    <w:p w:rsidR="00000000" w:rsidDel="00000000" w:rsidP="00000000" w:rsidRDefault="00000000" w:rsidRPr="00000000" w14:paraId="00000154">
      <w:pPr>
        <w:widowControl w:val="1"/>
        <w:spacing w:line="240" w:lineRule="auto"/>
        <w:ind w:left="-283.46456692913375" w:right="-54.33070866141691" w:firstLine="0"/>
        <w:rPr>
          <w:sz w:val="18"/>
          <w:szCs w:val="18"/>
        </w:rPr>
      </w:pPr>
      <w:r w:rsidDel="00000000" w:rsidR="00000000" w:rsidRPr="00000000">
        <w:rPr>
          <w:rtl w:val="0"/>
        </w:rPr>
      </w:r>
    </w:p>
    <w:p w:rsidR="00000000" w:rsidDel="00000000" w:rsidP="00000000" w:rsidRDefault="00000000" w:rsidRPr="00000000" w14:paraId="00000155">
      <w:pPr>
        <w:widowControl w:val="1"/>
        <w:numPr>
          <w:ilvl w:val="0"/>
          <w:numId w:val="2"/>
        </w:numPr>
        <w:spacing w:line="240" w:lineRule="auto"/>
        <w:ind w:left="720" w:right="-54.33070866141691" w:hanging="360"/>
        <w:jc w:val="both"/>
        <w:rPr>
          <w:sz w:val="18"/>
          <w:szCs w:val="18"/>
          <w:u w:val="none"/>
        </w:rPr>
      </w:pPr>
      <w:r w:rsidDel="00000000" w:rsidR="00000000" w:rsidRPr="00000000">
        <w:rPr>
          <w:sz w:val="18"/>
          <w:szCs w:val="18"/>
          <w:rtl w:val="0"/>
        </w:rPr>
        <w:t xml:space="preserve">Обрати вимірювання рівня флуоресценції при 60°C за каналами FAM, HEX, ROX та Cy5.</w:t>
      </w:r>
    </w:p>
    <w:p w:rsidR="00000000" w:rsidDel="00000000" w:rsidP="00000000" w:rsidRDefault="00000000" w:rsidRPr="00000000" w14:paraId="00000156">
      <w:pPr>
        <w:widowControl w:val="1"/>
        <w:numPr>
          <w:ilvl w:val="0"/>
          <w:numId w:val="2"/>
        </w:numPr>
        <w:spacing w:line="240" w:lineRule="auto"/>
        <w:ind w:left="720" w:right="-54.33070866141691" w:hanging="360"/>
        <w:jc w:val="both"/>
        <w:rPr>
          <w:sz w:val="18"/>
          <w:szCs w:val="18"/>
          <w:u w:val="none"/>
        </w:rPr>
      </w:pPr>
      <w:r w:rsidDel="00000000" w:rsidR="00000000" w:rsidRPr="00000000">
        <w:rPr>
          <w:sz w:val="18"/>
          <w:szCs w:val="18"/>
          <w:rtl w:val="0"/>
        </w:rPr>
        <w:t xml:space="preserve">Запустити програму. </w:t>
      </w:r>
    </w:p>
    <w:p w:rsidR="00000000" w:rsidDel="00000000" w:rsidP="00000000" w:rsidRDefault="00000000" w:rsidRPr="00000000" w14:paraId="00000157">
      <w:pPr>
        <w:widowControl w:val="1"/>
        <w:numPr>
          <w:ilvl w:val="0"/>
          <w:numId w:val="2"/>
        </w:numPr>
        <w:spacing w:line="240" w:lineRule="auto"/>
        <w:ind w:left="720" w:right="-54.33070866141691" w:hanging="360"/>
        <w:jc w:val="both"/>
        <w:rPr>
          <w:sz w:val="18"/>
          <w:szCs w:val="18"/>
          <w:u w:val="none"/>
        </w:rPr>
      </w:pPr>
      <w:r w:rsidDel="00000000" w:rsidR="00000000" w:rsidRPr="00000000">
        <w:rPr>
          <w:i w:val="0"/>
          <w:smallCaps w:val="0"/>
          <w:strike w:val="0"/>
          <w:sz w:val="18"/>
          <w:szCs w:val="18"/>
          <w:u w:val="none"/>
          <w:shd w:fill="auto" w:val="clear"/>
          <w:vertAlign w:val="baseline"/>
          <w:rtl w:val="0"/>
        </w:rPr>
        <w:t xml:space="preserve">Програмування приладу та аналіз результатів здійснювати відповідно до інструкції виробника.</w:t>
      </w:r>
    </w:p>
    <w:p w:rsidR="00000000" w:rsidDel="00000000" w:rsidP="00000000" w:rsidRDefault="00000000" w:rsidRPr="00000000" w14:paraId="00000158">
      <w:pPr>
        <w:spacing w:line="240" w:lineRule="auto"/>
        <w:ind w:left="-283.46456692913375" w:right="-54.33070866141691" w:firstLine="0"/>
        <w:jc w:val="both"/>
        <w:rPr>
          <w:b w:val="1"/>
        </w:rPr>
      </w:pPr>
      <w:r w:rsidDel="00000000" w:rsidR="00000000" w:rsidRPr="00000000">
        <w:rPr>
          <w:rtl w:val="0"/>
        </w:rPr>
      </w:r>
    </w:p>
    <w:p w:rsidR="00000000" w:rsidDel="00000000" w:rsidP="00000000" w:rsidRDefault="00000000" w:rsidRPr="00000000" w14:paraId="00000159">
      <w:pPr>
        <w:spacing w:before="77" w:line="240" w:lineRule="auto"/>
        <w:ind w:left="-283.46456692913375" w:right="-54.33070866141691" w:firstLine="0"/>
        <w:rPr>
          <w:b w:val="1"/>
        </w:rPr>
      </w:pPr>
      <w:r w:rsidDel="00000000" w:rsidR="00000000" w:rsidRPr="00000000">
        <w:rPr>
          <w:b w:val="1"/>
          <w:rtl w:val="0"/>
        </w:rPr>
        <w:t xml:space="preserve">Аналіз даних</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6456692913375" w:right="-54.33070866141691" w:firstLine="0"/>
        <w:jc w:val="left"/>
        <w:rPr>
          <w:i w:val="0"/>
          <w:smallCaps w:val="0"/>
          <w:strike w:val="0"/>
          <w:sz w:val="18"/>
          <w:szCs w:val="18"/>
          <w:u w:val="none"/>
          <w:shd w:fill="auto" w:val="clear"/>
          <w:vertAlign w:val="baseline"/>
        </w:rPr>
      </w:pPr>
      <w:r w:rsidDel="00000000" w:rsidR="00000000" w:rsidRPr="00000000">
        <w:rPr>
          <w:i w:val="0"/>
          <w:smallCaps w:val="0"/>
          <w:strike w:val="0"/>
          <w:sz w:val="18"/>
          <w:szCs w:val="18"/>
          <w:u w:val="none"/>
          <w:shd w:fill="auto" w:val="clear"/>
          <w:vertAlign w:val="baseline"/>
          <w:rtl w:val="0"/>
        </w:rPr>
        <w:t xml:space="preserve">Значення Ct для </w:t>
      </w:r>
      <w:r w:rsidDel="00000000" w:rsidR="00000000" w:rsidRPr="00000000">
        <w:rPr>
          <w:sz w:val="18"/>
          <w:szCs w:val="18"/>
          <w:rtl w:val="0"/>
        </w:rPr>
        <w:t xml:space="preserve">позитивного контролю</w:t>
      </w:r>
      <w:r w:rsidDel="00000000" w:rsidR="00000000" w:rsidRPr="00000000">
        <w:rPr>
          <w:i w:val="0"/>
          <w:smallCaps w:val="0"/>
          <w:strike w:val="0"/>
          <w:sz w:val="18"/>
          <w:szCs w:val="18"/>
          <w:u w:val="none"/>
          <w:shd w:fill="auto" w:val="clear"/>
          <w:vertAlign w:val="baseline"/>
          <w:rtl w:val="0"/>
        </w:rPr>
        <w:t xml:space="preserve"> по каналах FAM, HEX та ROX повинно дорівнювати 25±4, а </w:t>
      </w:r>
      <w:r w:rsidDel="00000000" w:rsidR="00000000" w:rsidRPr="00000000">
        <w:rPr>
          <w:sz w:val="18"/>
          <w:szCs w:val="18"/>
          <w:rtl w:val="0"/>
        </w:rPr>
        <w:t xml:space="preserve">негативний контроль</w:t>
      </w:r>
      <w:r w:rsidDel="00000000" w:rsidR="00000000" w:rsidRPr="00000000">
        <w:rPr>
          <w:i w:val="0"/>
          <w:smallCaps w:val="0"/>
          <w:strike w:val="0"/>
          <w:sz w:val="18"/>
          <w:szCs w:val="18"/>
          <w:u w:val="none"/>
          <w:shd w:fill="auto" w:val="clear"/>
          <w:vertAlign w:val="baseline"/>
          <w:rtl w:val="0"/>
        </w:rPr>
        <w:t xml:space="preserve"> по всіх каналах повинен бути негативним. В іншому випадку експеримент слід повторити.</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6456692913375" w:right="-54.33070866141691" w:firstLine="0"/>
        <w:jc w:val="left"/>
        <w:rPr>
          <w:i w:val="0"/>
          <w:smallCaps w:val="0"/>
          <w:strike w:val="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6456692913375" w:right="-54.33070866141691" w:firstLine="0"/>
        <w:jc w:val="left"/>
        <w:rPr>
          <w:i w:val="0"/>
          <w:smallCaps w:val="0"/>
          <w:strike w:val="0"/>
          <w:sz w:val="18"/>
          <w:szCs w:val="18"/>
          <w:u w:val="none"/>
          <w:shd w:fill="auto" w:val="clear"/>
          <w:vertAlign w:val="baseline"/>
        </w:rPr>
      </w:pPr>
      <w:r w:rsidDel="00000000" w:rsidR="00000000" w:rsidRPr="00000000">
        <w:rPr>
          <w:i w:val="0"/>
          <w:smallCaps w:val="0"/>
          <w:strike w:val="0"/>
          <w:sz w:val="18"/>
          <w:szCs w:val="18"/>
          <w:u w:val="none"/>
          <w:shd w:fill="auto" w:val="clear"/>
          <w:vertAlign w:val="baseline"/>
          <w:rtl w:val="0"/>
        </w:rPr>
        <w:t xml:space="preserve">Результати для кожного майстер-міксу інтерпретувати наступним чином:</w:t>
      </w:r>
    </w:p>
    <w:tbl>
      <w:tblPr>
        <w:tblStyle w:val="Table5"/>
        <w:tblW w:w="9503.0" w:type="dxa"/>
        <w:jc w:val="center"/>
        <w:tblLayout w:type="fixed"/>
        <w:tblLook w:val="0400"/>
      </w:tblPr>
      <w:tblGrid>
        <w:gridCol w:w="1849"/>
        <w:gridCol w:w="1849"/>
        <w:gridCol w:w="1859"/>
        <w:gridCol w:w="1638"/>
        <w:gridCol w:w="2308"/>
        <w:tblGridChange w:id="0">
          <w:tblGrid>
            <w:gridCol w:w="1849"/>
            <w:gridCol w:w="1849"/>
            <w:gridCol w:w="1859"/>
            <w:gridCol w:w="1638"/>
            <w:gridCol w:w="2308"/>
          </w:tblGrid>
        </w:tblGridChange>
      </w:tblGrid>
      <w:tr>
        <w:trPr>
          <w:cantSplit w:val="0"/>
          <w:trHeight w:val="734.9472656249918" w:hRule="atLeast"/>
          <w:tblHeader w:val="0"/>
        </w:trPr>
        <w:tc>
          <w:tcPr>
            <w:tcBorders>
              <w:top w:color="000000" w:space="0" w:sz="4" w:val="single"/>
              <w:left w:color="000000" w:space="0" w:sz="4" w:val="single"/>
              <w:bottom w:color="000000" w:space="0" w:sz="4" w:val="single"/>
              <w:right w:color="000000" w:space="0" w:sz="4" w:val="single"/>
            </w:tcBorders>
            <w:shd w:fill="7f7f7f" w:val="clear"/>
            <w:vAlign w:val="center"/>
          </w:tcPr>
          <w:p w:rsidR="00000000" w:rsidDel="00000000" w:rsidP="00000000" w:rsidRDefault="00000000" w:rsidRPr="00000000" w14:paraId="0000015D">
            <w:pPr>
              <w:jc w:val="center"/>
              <w:rPr>
                <w:b w:val="1"/>
                <w:sz w:val="18"/>
                <w:szCs w:val="18"/>
              </w:rPr>
            </w:pPr>
            <w:r w:rsidDel="00000000" w:rsidR="00000000" w:rsidRPr="00000000">
              <w:rPr>
                <w:b w:val="1"/>
                <w:sz w:val="18"/>
                <w:szCs w:val="18"/>
                <w:rtl w:val="0"/>
              </w:rPr>
              <w:t xml:space="preserve">Сигнал по каналу FAM</w:t>
            </w:r>
          </w:p>
          <w:p w:rsidR="00000000" w:rsidDel="00000000" w:rsidP="00000000" w:rsidRDefault="00000000" w:rsidRPr="00000000" w14:paraId="0000015E">
            <w:pPr>
              <w:jc w:val="center"/>
              <w:rPr>
                <w:b w:val="1"/>
                <w:sz w:val="18"/>
                <w:szCs w:val="18"/>
              </w:rPr>
            </w:pPr>
            <w:r w:rsidDel="00000000" w:rsidR="00000000" w:rsidRPr="00000000">
              <w:rPr>
                <w:b w:val="1"/>
                <w:sz w:val="18"/>
                <w:szCs w:val="18"/>
                <w:rtl w:val="0"/>
              </w:rPr>
              <w:t xml:space="preserve"> (ДНК M/ catarrhalis</w:t>
            </w:r>
          </w:p>
        </w:tc>
        <w:tc>
          <w:tcPr>
            <w:tcBorders>
              <w:top w:color="000000" w:space="0" w:sz="4" w:val="single"/>
              <w:left w:color="000000" w:space="0" w:sz="4" w:val="single"/>
              <w:bottom w:color="000000" w:space="0" w:sz="4" w:val="single"/>
              <w:right w:color="000000" w:space="0" w:sz="4" w:val="single"/>
            </w:tcBorders>
            <w:shd w:fill="7f7f7f" w:val="clear"/>
            <w:tcMar>
              <w:top w:w="0.0" w:type="dxa"/>
              <w:left w:w="10.0" w:type="dxa"/>
              <w:bottom w:w="0.0" w:type="dxa"/>
              <w:right w:w="10.0" w:type="dxa"/>
            </w:tcMar>
            <w:vAlign w:val="center"/>
          </w:tcPr>
          <w:p w:rsidR="00000000" w:rsidDel="00000000" w:rsidP="00000000" w:rsidRDefault="00000000" w:rsidRPr="00000000" w14:paraId="0000015F">
            <w:pPr>
              <w:jc w:val="center"/>
              <w:rPr>
                <w:b w:val="1"/>
                <w:sz w:val="18"/>
                <w:szCs w:val="18"/>
              </w:rPr>
            </w:pPr>
            <w:r w:rsidDel="00000000" w:rsidR="00000000" w:rsidRPr="00000000">
              <w:rPr>
                <w:b w:val="1"/>
                <w:sz w:val="18"/>
                <w:szCs w:val="18"/>
                <w:rtl w:val="0"/>
              </w:rPr>
              <w:t xml:space="preserve">Сигнал по каналу HEX </w:t>
            </w:r>
          </w:p>
          <w:p w:rsidR="00000000" w:rsidDel="00000000" w:rsidP="00000000" w:rsidRDefault="00000000" w:rsidRPr="00000000" w14:paraId="00000160">
            <w:pPr>
              <w:tabs>
                <w:tab w:val="left" w:leader="none" w:pos="1461"/>
              </w:tabs>
              <w:jc w:val="center"/>
              <w:rPr>
                <w:b w:val="1"/>
                <w:sz w:val="18"/>
                <w:szCs w:val="18"/>
              </w:rPr>
            </w:pPr>
            <w:r w:rsidDel="00000000" w:rsidR="00000000" w:rsidRPr="00000000">
              <w:rPr>
                <w:b w:val="1"/>
                <w:sz w:val="18"/>
                <w:szCs w:val="18"/>
                <w:rtl w:val="0"/>
              </w:rPr>
              <w:t xml:space="preserve"> (ДНК H. influenzae)</w:t>
            </w:r>
          </w:p>
        </w:tc>
        <w:tc>
          <w:tcPr>
            <w:tcBorders>
              <w:top w:color="000000" w:space="0" w:sz="4" w:val="single"/>
              <w:left w:color="000000" w:space="0" w:sz="4" w:val="single"/>
              <w:bottom w:color="000000" w:space="0" w:sz="4" w:val="single"/>
              <w:right w:color="000000" w:space="0" w:sz="4" w:val="single"/>
            </w:tcBorders>
            <w:shd w:fill="7f7f7f" w:val="clear"/>
            <w:vAlign w:val="center"/>
          </w:tcPr>
          <w:p w:rsidR="00000000" w:rsidDel="00000000" w:rsidP="00000000" w:rsidRDefault="00000000" w:rsidRPr="00000000" w14:paraId="00000161">
            <w:pPr>
              <w:jc w:val="center"/>
              <w:rPr>
                <w:b w:val="1"/>
                <w:sz w:val="18"/>
                <w:szCs w:val="18"/>
              </w:rPr>
            </w:pPr>
            <w:r w:rsidDel="00000000" w:rsidR="00000000" w:rsidRPr="00000000">
              <w:rPr>
                <w:b w:val="1"/>
                <w:sz w:val="18"/>
                <w:szCs w:val="18"/>
                <w:rtl w:val="0"/>
              </w:rPr>
              <w:t xml:space="preserve">Сигнал по каналу ROX </w:t>
            </w:r>
          </w:p>
          <w:p w:rsidR="00000000" w:rsidDel="00000000" w:rsidP="00000000" w:rsidRDefault="00000000" w:rsidRPr="00000000" w14:paraId="00000162">
            <w:pPr>
              <w:jc w:val="center"/>
              <w:rPr>
                <w:b w:val="1"/>
                <w:sz w:val="18"/>
                <w:szCs w:val="18"/>
              </w:rPr>
            </w:pPr>
            <w:r w:rsidDel="00000000" w:rsidR="00000000" w:rsidRPr="00000000">
              <w:rPr>
                <w:b w:val="1"/>
                <w:sz w:val="18"/>
                <w:szCs w:val="18"/>
                <w:rtl w:val="0"/>
              </w:rPr>
              <w:t xml:space="preserve"> (ДНК S. pyogenes)</w:t>
            </w:r>
          </w:p>
        </w:tc>
        <w:tc>
          <w:tcPr>
            <w:tcBorders>
              <w:top w:color="000000" w:space="0" w:sz="4" w:val="single"/>
              <w:left w:color="000000" w:space="0" w:sz="4" w:val="single"/>
              <w:bottom w:color="000000" w:space="0" w:sz="4" w:val="single"/>
              <w:right w:color="000000" w:space="0" w:sz="4" w:val="single"/>
            </w:tcBorders>
            <w:shd w:fill="7f7f7f" w:val="clear"/>
            <w:tcMar>
              <w:top w:w="0.0" w:type="dxa"/>
              <w:left w:w="10.0" w:type="dxa"/>
              <w:bottom w:w="0.0" w:type="dxa"/>
              <w:right w:w="10.0" w:type="dxa"/>
            </w:tcMar>
            <w:vAlign w:val="center"/>
          </w:tcPr>
          <w:p w:rsidR="00000000" w:rsidDel="00000000" w:rsidP="00000000" w:rsidRDefault="00000000" w:rsidRPr="00000000" w14:paraId="00000163">
            <w:pPr>
              <w:jc w:val="center"/>
              <w:rPr>
                <w:b w:val="1"/>
                <w:sz w:val="18"/>
                <w:szCs w:val="18"/>
              </w:rPr>
            </w:pPr>
            <w:r w:rsidDel="00000000" w:rsidR="00000000" w:rsidRPr="00000000">
              <w:rPr>
                <w:b w:val="1"/>
                <w:sz w:val="18"/>
                <w:szCs w:val="18"/>
                <w:rtl w:val="0"/>
              </w:rPr>
              <w:t xml:space="preserve">Сигнал по каналу Cy5 (Внутрішній контроль)</w:t>
            </w:r>
          </w:p>
        </w:tc>
        <w:tc>
          <w:tcPr>
            <w:tcBorders>
              <w:top w:color="000000" w:space="0" w:sz="4" w:val="single"/>
              <w:left w:color="000000" w:space="0" w:sz="4" w:val="single"/>
              <w:bottom w:color="000000" w:space="0" w:sz="4" w:val="single"/>
              <w:right w:color="000000" w:space="0" w:sz="4" w:val="single"/>
            </w:tcBorders>
            <w:shd w:fill="7f7f7f" w:val="clear"/>
            <w:tcMar>
              <w:top w:w="0.0" w:type="dxa"/>
              <w:left w:w="10.0" w:type="dxa"/>
              <w:bottom w:w="0.0" w:type="dxa"/>
              <w:right w:w="10.0" w:type="dxa"/>
            </w:tcMar>
            <w:vAlign w:val="center"/>
          </w:tcPr>
          <w:p w:rsidR="00000000" w:rsidDel="00000000" w:rsidP="00000000" w:rsidRDefault="00000000" w:rsidRPr="00000000" w14:paraId="00000164">
            <w:pPr>
              <w:jc w:val="center"/>
              <w:rPr>
                <w:b w:val="1"/>
                <w:sz w:val="18"/>
                <w:szCs w:val="18"/>
              </w:rPr>
            </w:pPr>
            <w:r w:rsidDel="00000000" w:rsidR="00000000" w:rsidRPr="00000000">
              <w:rPr>
                <w:b w:val="1"/>
                <w:sz w:val="18"/>
                <w:szCs w:val="18"/>
                <w:rtl w:val="0"/>
              </w:rPr>
              <w:t xml:space="preserve">Інтерпретація</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5">
            <w:pPr>
              <w:jc w:val="center"/>
              <w:rPr>
                <w:sz w:val="18"/>
                <w:szCs w:val="18"/>
              </w:rPr>
            </w:pPr>
            <w:r w:rsidDel="00000000" w:rsidR="00000000" w:rsidRPr="00000000">
              <w:rPr>
                <w:sz w:val="18"/>
                <w:szCs w:val="18"/>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0" w:type="dxa"/>
              <w:bottom w:w="0.0" w:type="dxa"/>
              <w:right w:w="10.0" w:type="dxa"/>
            </w:tcMar>
            <w:vAlign w:val="center"/>
          </w:tcPr>
          <w:p w:rsidR="00000000" w:rsidDel="00000000" w:rsidP="00000000" w:rsidRDefault="00000000" w:rsidRPr="00000000" w14:paraId="00000166">
            <w:pPr>
              <w:jc w:val="center"/>
              <w:rPr>
                <w:sz w:val="18"/>
                <w:szCs w:val="18"/>
              </w:rPr>
            </w:pPr>
            <w:r w:rsidDel="00000000" w:rsidR="00000000" w:rsidRPr="00000000">
              <w:rPr>
                <w:sz w:val="18"/>
                <w:szCs w:val="18"/>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7">
            <w:pPr>
              <w:jc w:val="center"/>
              <w:rPr>
                <w:sz w:val="18"/>
                <w:szCs w:val="18"/>
              </w:rPr>
            </w:pPr>
            <w:r w:rsidDel="00000000" w:rsidR="00000000" w:rsidRPr="00000000">
              <w:rPr>
                <w:sz w:val="18"/>
                <w:szCs w:val="18"/>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0" w:type="dxa"/>
              <w:bottom w:w="0.0" w:type="dxa"/>
              <w:right w:w="10.0" w:type="dxa"/>
            </w:tcMar>
            <w:vAlign w:val="center"/>
          </w:tcPr>
          <w:p w:rsidR="00000000" w:rsidDel="00000000" w:rsidP="00000000" w:rsidRDefault="00000000" w:rsidRPr="00000000" w14:paraId="00000168">
            <w:pPr>
              <w:jc w:val="center"/>
              <w:rPr>
                <w:sz w:val="18"/>
                <w:szCs w:val="18"/>
              </w:rPr>
            </w:pPr>
            <w:r w:rsidDel="00000000" w:rsidR="00000000" w:rsidRPr="00000000">
              <w:rPr>
                <w:sz w:val="18"/>
                <w:szCs w:val="18"/>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0" w:type="dxa"/>
              <w:bottom w:w="0.0" w:type="dxa"/>
              <w:right w:w="10.0" w:type="dxa"/>
            </w:tcMar>
            <w:vAlign w:val="center"/>
          </w:tcPr>
          <w:p w:rsidR="00000000" w:rsidDel="00000000" w:rsidP="00000000" w:rsidRDefault="00000000" w:rsidRPr="00000000" w14:paraId="00000169">
            <w:pPr>
              <w:jc w:val="center"/>
              <w:rPr>
                <w:sz w:val="18"/>
                <w:szCs w:val="18"/>
              </w:rPr>
            </w:pPr>
            <w:r w:rsidDel="00000000" w:rsidR="00000000" w:rsidRPr="00000000">
              <w:rPr>
                <w:sz w:val="18"/>
                <w:szCs w:val="18"/>
                <w:rtl w:val="0"/>
              </w:rPr>
              <w:t xml:space="preserve">ДНК M. catarrhalis виявлена</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A">
            <w:pPr>
              <w:jc w:val="center"/>
              <w:rPr>
                <w:sz w:val="18"/>
                <w:szCs w:val="18"/>
              </w:rPr>
            </w:pPr>
            <w:r w:rsidDel="00000000" w:rsidR="00000000" w:rsidRPr="00000000">
              <w:rPr>
                <w:sz w:val="18"/>
                <w:szCs w:val="18"/>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0" w:type="dxa"/>
              <w:bottom w:w="0.0" w:type="dxa"/>
              <w:right w:w="10.0" w:type="dxa"/>
            </w:tcMar>
            <w:vAlign w:val="center"/>
          </w:tcPr>
          <w:p w:rsidR="00000000" w:rsidDel="00000000" w:rsidP="00000000" w:rsidRDefault="00000000" w:rsidRPr="00000000" w14:paraId="0000016B">
            <w:pPr>
              <w:jc w:val="center"/>
              <w:rPr>
                <w:sz w:val="18"/>
                <w:szCs w:val="18"/>
              </w:rPr>
            </w:pPr>
            <w:r w:rsidDel="00000000" w:rsidR="00000000" w:rsidRPr="00000000">
              <w:rPr>
                <w:sz w:val="18"/>
                <w:szCs w:val="18"/>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C">
            <w:pPr>
              <w:jc w:val="center"/>
              <w:rPr>
                <w:sz w:val="18"/>
                <w:szCs w:val="18"/>
              </w:rPr>
            </w:pPr>
            <w:r w:rsidDel="00000000" w:rsidR="00000000" w:rsidRPr="00000000">
              <w:rPr>
                <w:sz w:val="18"/>
                <w:szCs w:val="18"/>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0" w:type="dxa"/>
              <w:bottom w:w="0.0" w:type="dxa"/>
              <w:right w:w="10.0" w:type="dxa"/>
            </w:tcMar>
            <w:vAlign w:val="center"/>
          </w:tcPr>
          <w:p w:rsidR="00000000" w:rsidDel="00000000" w:rsidP="00000000" w:rsidRDefault="00000000" w:rsidRPr="00000000" w14:paraId="0000016D">
            <w:pPr>
              <w:jc w:val="center"/>
              <w:rPr>
                <w:sz w:val="18"/>
                <w:szCs w:val="18"/>
              </w:rPr>
            </w:pPr>
            <w:r w:rsidDel="00000000" w:rsidR="00000000" w:rsidRPr="00000000">
              <w:rPr>
                <w:sz w:val="18"/>
                <w:szCs w:val="18"/>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0" w:type="dxa"/>
              <w:bottom w:w="0.0" w:type="dxa"/>
              <w:right w:w="10.0" w:type="dxa"/>
            </w:tcMar>
            <w:vAlign w:val="center"/>
          </w:tcPr>
          <w:p w:rsidR="00000000" w:rsidDel="00000000" w:rsidP="00000000" w:rsidRDefault="00000000" w:rsidRPr="00000000" w14:paraId="0000016E">
            <w:pPr>
              <w:jc w:val="center"/>
              <w:rPr>
                <w:sz w:val="18"/>
                <w:szCs w:val="18"/>
              </w:rPr>
            </w:pPr>
            <w:r w:rsidDel="00000000" w:rsidR="00000000" w:rsidRPr="00000000">
              <w:rPr>
                <w:sz w:val="18"/>
                <w:szCs w:val="18"/>
                <w:rtl w:val="0"/>
              </w:rPr>
              <w:t xml:space="preserve">ДНК H. influenzae виявлена</w:t>
            </w:r>
          </w:p>
        </w:tc>
      </w:tr>
      <w:tr>
        <w:trPr>
          <w:cantSplit w:val="0"/>
          <w:trHeight w:val="332.982421875008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F">
            <w:pPr>
              <w:jc w:val="center"/>
              <w:rPr>
                <w:sz w:val="18"/>
                <w:szCs w:val="18"/>
              </w:rPr>
            </w:pPr>
            <w:r w:rsidDel="00000000" w:rsidR="00000000" w:rsidRPr="00000000">
              <w:rPr>
                <w:sz w:val="18"/>
                <w:szCs w:val="18"/>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0" w:type="dxa"/>
              <w:bottom w:w="0.0" w:type="dxa"/>
              <w:right w:w="10.0" w:type="dxa"/>
            </w:tcMar>
            <w:vAlign w:val="center"/>
          </w:tcPr>
          <w:p w:rsidR="00000000" w:rsidDel="00000000" w:rsidP="00000000" w:rsidRDefault="00000000" w:rsidRPr="00000000" w14:paraId="00000170">
            <w:pPr>
              <w:jc w:val="center"/>
              <w:rPr>
                <w:sz w:val="18"/>
                <w:szCs w:val="18"/>
              </w:rPr>
            </w:pPr>
            <w:r w:rsidDel="00000000" w:rsidR="00000000" w:rsidRPr="00000000">
              <w:rPr>
                <w:sz w:val="18"/>
                <w:szCs w:val="18"/>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1">
            <w:pPr>
              <w:jc w:val="center"/>
              <w:rPr>
                <w:sz w:val="18"/>
                <w:szCs w:val="18"/>
              </w:rPr>
            </w:pPr>
            <w:r w:rsidDel="00000000" w:rsidR="00000000" w:rsidRPr="00000000">
              <w:rPr>
                <w:sz w:val="18"/>
                <w:szCs w:val="18"/>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0" w:type="dxa"/>
              <w:bottom w:w="0.0" w:type="dxa"/>
              <w:right w:w="10.0" w:type="dxa"/>
            </w:tcMar>
            <w:vAlign w:val="center"/>
          </w:tcPr>
          <w:p w:rsidR="00000000" w:rsidDel="00000000" w:rsidP="00000000" w:rsidRDefault="00000000" w:rsidRPr="00000000" w14:paraId="00000172">
            <w:pPr>
              <w:jc w:val="center"/>
              <w:rPr>
                <w:sz w:val="18"/>
                <w:szCs w:val="18"/>
              </w:rPr>
            </w:pPr>
            <w:r w:rsidDel="00000000" w:rsidR="00000000" w:rsidRPr="00000000">
              <w:rPr>
                <w:sz w:val="18"/>
                <w:szCs w:val="18"/>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0" w:type="dxa"/>
              <w:bottom w:w="0.0" w:type="dxa"/>
              <w:right w:w="10.0" w:type="dxa"/>
            </w:tcMar>
            <w:vAlign w:val="center"/>
          </w:tcPr>
          <w:p w:rsidR="00000000" w:rsidDel="00000000" w:rsidP="00000000" w:rsidRDefault="00000000" w:rsidRPr="00000000" w14:paraId="00000173">
            <w:pPr>
              <w:jc w:val="center"/>
              <w:rPr>
                <w:sz w:val="18"/>
                <w:szCs w:val="18"/>
              </w:rPr>
            </w:pPr>
            <w:r w:rsidDel="00000000" w:rsidR="00000000" w:rsidRPr="00000000">
              <w:rPr>
                <w:sz w:val="18"/>
                <w:szCs w:val="18"/>
                <w:rtl w:val="0"/>
              </w:rPr>
              <w:t xml:space="preserve">ДНК S. pyogenes виявлена</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4">
            <w:pPr>
              <w:jc w:val="center"/>
              <w:rPr>
                <w:sz w:val="18"/>
                <w:szCs w:val="18"/>
              </w:rPr>
            </w:pPr>
            <w:r w:rsidDel="00000000" w:rsidR="00000000" w:rsidRPr="00000000">
              <w:rPr>
                <w:sz w:val="18"/>
                <w:szCs w:val="18"/>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0" w:type="dxa"/>
              <w:bottom w:w="0.0" w:type="dxa"/>
              <w:right w:w="10.0" w:type="dxa"/>
            </w:tcMar>
            <w:vAlign w:val="center"/>
          </w:tcPr>
          <w:p w:rsidR="00000000" w:rsidDel="00000000" w:rsidP="00000000" w:rsidRDefault="00000000" w:rsidRPr="00000000" w14:paraId="00000175">
            <w:pPr>
              <w:jc w:val="center"/>
              <w:rPr>
                <w:sz w:val="18"/>
                <w:szCs w:val="18"/>
              </w:rPr>
            </w:pPr>
            <w:r w:rsidDel="00000000" w:rsidR="00000000" w:rsidRPr="00000000">
              <w:rPr>
                <w:sz w:val="18"/>
                <w:szCs w:val="18"/>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6">
            <w:pPr>
              <w:jc w:val="center"/>
              <w:rPr>
                <w:sz w:val="18"/>
                <w:szCs w:val="18"/>
              </w:rPr>
            </w:pPr>
            <w:r w:rsidDel="00000000" w:rsidR="00000000" w:rsidRPr="00000000">
              <w:rPr>
                <w:sz w:val="18"/>
                <w:szCs w:val="18"/>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0" w:type="dxa"/>
              <w:bottom w:w="0.0" w:type="dxa"/>
              <w:right w:w="10.0" w:type="dxa"/>
            </w:tcMar>
            <w:vAlign w:val="center"/>
          </w:tcPr>
          <w:p w:rsidR="00000000" w:rsidDel="00000000" w:rsidP="00000000" w:rsidRDefault="00000000" w:rsidRPr="00000000" w14:paraId="00000177">
            <w:pPr>
              <w:jc w:val="center"/>
              <w:rPr>
                <w:sz w:val="18"/>
                <w:szCs w:val="18"/>
              </w:rPr>
            </w:pPr>
            <w:r w:rsidDel="00000000" w:rsidR="00000000" w:rsidRPr="00000000">
              <w:rPr>
                <w:sz w:val="18"/>
                <w:szCs w:val="18"/>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0" w:type="dxa"/>
              <w:bottom w:w="0.0" w:type="dxa"/>
              <w:right w:w="10.0" w:type="dxa"/>
            </w:tcMar>
            <w:vAlign w:val="center"/>
          </w:tcPr>
          <w:p w:rsidR="00000000" w:rsidDel="00000000" w:rsidP="00000000" w:rsidRDefault="00000000" w:rsidRPr="00000000" w14:paraId="00000178">
            <w:pPr>
              <w:jc w:val="center"/>
              <w:rPr>
                <w:sz w:val="18"/>
                <w:szCs w:val="18"/>
              </w:rPr>
            </w:pPr>
            <w:r w:rsidDel="00000000" w:rsidR="00000000" w:rsidRPr="00000000">
              <w:rPr>
                <w:sz w:val="18"/>
                <w:szCs w:val="18"/>
                <w:rtl w:val="0"/>
              </w:rPr>
              <w:t xml:space="preserve">Цільова ДНК не виявлена, результат валідний.</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9">
            <w:pPr>
              <w:jc w:val="center"/>
              <w:rPr>
                <w:sz w:val="18"/>
                <w:szCs w:val="18"/>
              </w:rPr>
            </w:pPr>
            <w:r w:rsidDel="00000000" w:rsidR="00000000" w:rsidRPr="00000000">
              <w:rPr>
                <w:sz w:val="18"/>
                <w:szCs w:val="18"/>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0" w:type="dxa"/>
              <w:bottom w:w="0.0" w:type="dxa"/>
              <w:right w:w="10.0" w:type="dxa"/>
            </w:tcMar>
            <w:vAlign w:val="center"/>
          </w:tcPr>
          <w:p w:rsidR="00000000" w:rsidDel="00000000" w:rsidP="00000000" w:rsidRDefault="00000000" w:rsidRPr="00000000" w14:paraId="0000017A">
            <w:pPr>
              <w:jc w:val="center"/>
              <w:rPr>
                <w:sz w:val="18"/>
                <w:szCs w:val="18"/>
              </w:rPr>
            </w:pPr>
            <w:r w:rsidDel="00000000" w:rsidR="00000000" w:rsidRPr="00000000">
              <w:rPr>
                <w:sz w:val="18"/>
                <w:szCs w:val="18"/>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B">
            <w:pPr>
              <w:jc w:val="center"/>
              <w:rPr>
                <w:sz w:val="18"/>
                <w:szCs w:val="18"/>
              </w:rPr>
            </w:pPr>
            <w:r w:rsidDel="00000000" w:rsidR="00000000" w:rsidRPr="00000000">
              <w:rPr>
                <w:sz w:val="18"/>
                <w:szCs w:val="18"/>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0" w:type="dxa"/>
              <w:bottom w:w="0.0" w:type="dxa"/>
              <w:right w:w="10.0" w:type="dxa"/>
            </w:tcMar>
            <w:vAlign w:val="center"/>
          </w:tcPr>
          <w:p w:rsidR="00000000" w:rsidDel="00000000" w:rsidP="00000000" w:rsidRDefault="00000000" w:rsidRPr="00000000" w14:paraId="0000017C">
            <w:pPr>
              <w:jc w:val="center"/>
              <w:rPr>
                <w:sz w:val="18"/>
                <w:szCs w:val="18"/>
              </w:rPr>
            </w:pPr>
            <w:r w:rsidDel="00000000" w:rsidR="00000000" w:rsidRPr="00000000">
              <w:rPr>
                <w:sz w:val="18"/>
                <w:szCs w:val="18"/>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0" w:type="dxa"/>
              <w:bottom w:w="0.0" w:type="dxa"/>
              <w:right w:w="10.0" w:type="dxa"/>
            </w:tcMar>
            <w:vAlign w:val="center"/>
          </w:tcPr>
          <w:p w:rsidR="00000000" w:rsidDel="00000000" w:rsidP="00000000" w:rsidRDefault="00000000" w:rsidRPr="00000000" w14:paraId="0000017D">
            <w:pPr>
              <w:jc w:val="center"/>
              <w:rPr>
                <w:sz w:val="18"/>
                <w:szCs w:val="18"/>
              </w:rPr>
            </w:pPr>
            <w:r w:rsidDel="00000000" w:rsidR="00000000" w:rsidRPr="00000000">
              <w:rPr>
                <w:sz w:val="18"/>
                <w:szCs w:val="18"/>
                <w:rtl w:val="0"/>
              </w:rPr>
              <w:t xml:space="preserve">Невалідний результат. Цей зразок слід перевірити повторно</w:t>
            </w:r>
          </w:p>
        </w:tc>
      </w:tr>
    </w:tbl>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283.46456692913375" w:right="-54.33070866141691" w:firstLine="0"/>
        <w:jc w:val="left"/>
        <w:rPr>
          <w:i w:val="0"/>
          <w:smallCaps w:val="0"/>
          <w:strike w:val="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283.46456692913375" w:right="-54.33070866141691" w:firstLine="0"/>
        <w:jc w:val="left"/>
        <w:rPr>
          <w:i w:val="0"/>
          <w:smallCaps w:val="0"/>
          <w:strike w:val="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80">
      <w:pPr>
        <w:spacing w:before="78" w:line="240" w:lineRule="auto"/>
        <w:ind w:left="-283.46456692913375" w:right="-54.33070866141691" w:firstLine="0"/>
        <w:rPr>
          <w:b w:val="1"/>
        </w:rPr>
      </w:pPr>
      <w:r w:rsidDel="00000000" w:rsidR="00000000" w:rsidRPr="00000000">
        <w:rPr>
          <w:b w:val="1"/>
          <w:rtl w:val="0"/>
        </w:rPr>
        <w:t xml:space="preserve">Інформація для замовлення</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83.46456692913375" w:right="-54.33070866141691" w:firstLine="0"/>
        <w:jc w:val="left"/>
        <w:rPr>
          <w:b w:val="1"/>
          <w:i w:val="0"/>
          <w:smallCaps w:val="0"/>
          <w:strike w:val="0"/>
          <w:sz w:val="18"/>
          <w:szCs w:val="18"/>
          <w:u w:val="none"/>
          <w:shd w:fill="auto" w:val="clear"/>
          <w:vertAlign w:val="baseline"/>
        </w:rPr>
      </w:pPr>
      <w:r w:rsidDel="00000000" w:rsidR="00000000" w:rsidRPr="00000000">
        <w:rPr>
          <w:rtl w:val="0"/>
        </w:rPr>
      </w:r>
    </w:p>
    <w:tbl>
      <w:tblPr>
        <w:tblStyle w:val="Table6"/>
        <w:tblW w:w="973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555"/>
        <w:gridCol w:w="1650"/>
        <w:gridCol w:w="1530"/>
        <w:tblGridChange w:id="0">
          <w:tblGrid>
            <w:gridCol w:w="6555"/>
            <w:gridCol w:w="1650"/>
            <w:gridCol w:w="1530"/>
          </w:tblGrid>
        </w:tblGridChange>
      </w:tblGrid>
      <w:tr>
        <w:trPr>
          <w:cantSplit w:val="0"/>
          <w:trHeight w:val="182" w:hRule="atLeast"/>
          <w:tblHeader w:val="0"/>
        </w:trPr>
        <w:tc>
          <w:tcPr>
            <w:vAlign w:val="center"/>
          </w:tcPr>
          <w:p w:rsidR="00000000" w:rsidDel="00000000" w:rsidP="00000000" w:rsidRDefault="00000000" w:rsidRPr="00000000" w14:paraId="00000182">
            <w:pPr>
              <w:jc w:val="center"/>
              <w:rPr>
                <w:b w:val="1"/>
                <w:sz w:val="18"/>
                <w:szCs w:val="18"/>
                <w:vertAlign w:val="baseline"/>
              </w:rPr>
            </w:pPr>
            <w:r w:rsidDel="00000000" w:rsidR="00000000" w:rsidRPr="00000000">
              <w:rPr>
                <w:b w:val="1"/>
                <w:sz w:val="18"/>
                <w:szCs w:val="18"/>
                <w:vertAlign w:val="baseline"/>
                <w:rtl w:val="0"/>
              </w:rPr>
              <w:t xml:space="preserve">Назва продукту</w:t>
            </w:r>
          </w:p>
        </w:tc>
        <w:tc>
          <w:tcPr>
            <w:vAlign w:val="center"/>
          </w:tcPr>
          <w:p w:rsidR="00000000" w:rsidDel="00000000" w:rsidP="00000000" w:rsidRDefault="00000000" w:rsidRPr="00000000" w14:paraId="00000183">
            <w:pPr>
              <w:jc w:val="center"/>
              <w:rPr>
                <w:b w:val="1"/>
                <w:sz w:val="18"/>
                <w:szCs w:val="18"/>
                <w:vertAlign w:val="baseline"/>
              </w:rPr>
            </w:pPr>
            <w:r w:rsidDel="00000000" w:rsidR="00000000" w:rsidRPr="00000000">
              <w:rPr>
                <w:b w:val="1"/>
                <w:sz w:val="18"/>
                <w:szCs w:val="18"/>
                <w:vertAlign w:val="baseline"/>
                <w:rtl w:val="0"/>
              </w:rPr>
              <w:t xml:space="preserve">Фасування</w:t>
            </w:r>
          </w:p>
        </w:tc>
        <w:tc>
          <w:tcPr>
            <w:vAlign w:val="center"/>
          </w:tcPr>
          <w:p w:rsidR="00000000" w:rsidDel="00000000" w:rsidP="00000000" w:rsidRDefault="00000000" w:rsidRPr="00000000" w14:paraId="00000184">
            <w:pPr>
              <w:jc w:val="center"/>
              <w:rPr>
                <w:b w:val="1"/>
                <w:sz w:val="18"/>
                <w:szCs w:val="18"/>
                <w:vertAlign w:val="baseline"/>
              </w:rPr>
            </w:pPr>
            <w:r w:rsidDel="00000000" w:rsidR="00000000" w:rsidRPr="00000000">
              <w:rPr>
                <w:b w:val="1"/>
                <w:sz w:val="18"/>
                <w:szCs w:val="18"/>
                <w:vertAlign w:val="baseline"/>
                <w:rtl w:val="0"/>
              </w:rPr>
              <w:t xml:space="preserve">Кат. №</w:t>
            </w:r>
          </w:p>
        </w:tc>
      </w:tr>
      <w:tr>
        <w:trPr>
          <w:cantSplit w:val="0"/>
          <w:trHeight w:val="206" w:hRule="atLeast"/>
          <w:tblHeader w:val="0"/>
        </w:trPr>
        <w:tc>
          <w:tcPr>
            <w:tcBorders>
              <w:left w:color="000000" w:space="0" w:sz="4" w:val="single"/>
            </w:tcBorders>
            <w:vAlign w:val="center"/>
          </w:tcPr>
          <w:p w:rsidR="00000000" w:rsidDel="00000000" w:rsidP="00000000" w:rsidRDefault="00000000" w:rsidRPr="00000000" w14:paraId="00000185">
            <w:pPr>
              <w:rPr>
                <w:sz w:val="18"/>
                <w:szCs w:val="18"/>
                <w:vertAlign w:val="baseline"/>
              </w:rPr>
            </w:pPr>
            <w:r w:rsidDel="00000000" w:rsidR="00000000" w:rsidRPr="00000000">
              <w:rPr>
                <w:sz w:val="18"/>
                <w:szCs w:val="18"/>
                <w:vertAlign w:val="baseline"/>
                <w:rtl w:val="0"/>
              </w:rPr>
              <w:t xml:space="preserve">RevoDx Moraxella catarrhalis / Haemophilus influenzae / Streptococcus pyogenes qPCR Kit</w:t>
            </w:r>
          </w:p>
        </w:tc>
        <w:tc>
          <w:tcPr>
            <w:vAlign w:val="center"/>
          </w:tcPr>
          <w:p w:rsidR="00000000" w:rsidDel="00000000" w:rsidP="00000000" w:rsidRDefault="00000000" w:rsidRPr="00000000" w14:paraId="00000186">
            <w:pPr>
              <w:jc w:val="center"/>
              <w:rPr>
                <w:sz w:val="18"/>
                <w:szCs w:val="18"/>
                <w:vertAlign w:val="baseline"/>
              </w:rPr>
            </w:pPr>
            <w:r w:rsidDel="00000000" w:rsidR="00000000" w:rsidRPr="00000000">
              <w:rPr>
                <w:sz w:val="18"/>
                <w:szCs w:val="18"/>
                <w:vertAlign w:val="baseline"/>
                <w:rtl w:val="0"/>
              </w:rPr>
              <w:t xml:space="preserve">24 тестів</w:t>
            </w:r>
          </w:p>
        </w:tc>
        <w:tc>
          <w:tcPr>
            <w:tcBorders>
              <w:right w:color="000000" w:space="0" w:sz="4" w:val="single"/>
            </w:tcBorders>
            <w:vAlign w:val="center"/>
          </w:tcPr>
          <w:p w:rsidR="00000000" w:rsidDel="00000000" w:rsidP="00000000" w:rsidRDefault="00000000" w:rsidRPr="00000000" w14:paraId="00000187">
            <w:pPr>
              <w:jc w:val="center"/>
              <w:rPr>
                <w:sz w:val="18"/>
                <w:szCs w:val="18"/>
                <w:vertAlign w:val="baseline"/>
              </w:rPr>
            </w:pPr>
            <w:r w:rsidDel="00000000" w:rsidR="00000000" w:rsidRPr="00000000">
              <w:rPr>
                <w:sz w:val="18"/>
                <w:szCs w:val="18"/>
                <w:vertAlign w:val="baseline"/>
                <w:rtl w:val="0"/>
              </w:rPr>
              <w:t xml:space="preserve">IP202451-24</w:t>
            </w:r>
          </w:p>
        </w:tc>
      </w:tr>
      <w:tr>
        <w:trPr>
          <w:cantSplit w:val="0"/>
          <w:trHeight w:val="201" w:hRule="atLeast"/>
          <w:tblHeader w:val="0"/>
        </w:trPr>
        <w:tc>
          <w:tcPr>
            <w:tcBorders>
              <w:left w:color="000000" w:space="0" w:sz="4" w:val="single"/>
            </w:tcBorders>
            <w:vAlign w:val="center"/>
          </w:tcPr>
          <w:p w:rsidR="00000000" w:rsidDel="00000000" w:rsidP="00000000" w:rsidRDefault="00000000" w:rsidRPr="00000000" w14:paraId="00000188">
            <w:pPr>
              <w:rPr>
                <w:sz w:val="18"/>
                <w:szCs w:val="18"/>
                <w:vertAlign w:val="baseline"/>
              </w:rPr>
            </w:pPr>
            <w:r w:rsidDel="00000000" w:rsidR="00000000" w:rsidRPr="00000000">
              <w:rPr>
                <w:sz w:val="18"/>
                <w:szCs w:val="18"/>
                <w:vertAlign w:val="baseline"/>
                <w:rtl w:val="0"/>
              </w:rPr>
              <w:t xml:space="preserve">RevoDx Moraxella catarrhalis / Haemophilus influenzae / Streptococcus pyogenes qPCR Kit</w:t>
            </w:r>
          </w:p>
        </w:tc>
        <w:tc>
          <w:tcPr>
            <w:vAlign w:val="center"/>
          </w:tcPr>
          <w:p w:rsidR="00000000" w:rsidDel="00000000" w:rsidP="00000000" w:rsidRDefault="00000000" w:rsidRPr="00000000" w14:paraId="00000189">
            <w:pPr>
              <w:jc w:val="center"/>
              <w:rPr>
                <w:sz w:val="18"/>
                <w:szCs w:val="18"/>
                <w:vertAlign w:val="baseline"/>
              </w:rPr>
            </w:pPr>
            <w:r w:rsidDel="00000000" w:rsidR="00000000" w:rsidRPr="00000000">
              <w:rPr>
                <w:sz w:val="18"/>
                <w:szCs w:val="18"/>
                <w:vertAlign w:val="baseline"/>
                <w:rtl w:val="0"/>
              </w:rPr>
              <w:t xml:space="preserve">48 тестів</w:t>
            </w:r>
          </w:p>
        </w:tc>
        <w:tc>
          <w:tcPr>
            <w:tcBorders>
              <w:right w:color="000000" w:space="0" w:sz="4" w:val="single"/>
            </w:tcBorders>
            <w:vAlign w:val="center"/>
          </w:tcPr>
          <w:p w:rsidR="00000000" w:rsidDel="00000000" w:rsidP="00000000" w:rsidRDefault="00000000" w:rsidRPr="00000000" w14:paraId="0000018A">
            <w:pPr>
              <w:jc w:val="center"/>
              <w:rPr>
                <w:sz w:val="18"/>
                <w:szCs w:val="18"/>
                <w:vertAlign w:val="baseline"/>
              </w:rPr>
            </w:pPr>
            <w:r w:rsidDel="00000000" w:rsidR="00000000" w:rsidRPr="00000000">
              <w:rPr>
                <w:sz w:val="18"/>
                <w:szCs w:val="18"/>
                <w:vertAlign w:val="baseline"/>
                <w:rtl w:val="0"/>
              </w:rPr>
              <w:t xml:space="preserve">IP202451-48</w:t>
            </w:r>
          </w:p>
        </w:tc>
      </w:tr>
      <w:tr>
        <w:trPr>
          <w:cantSplit w:val="0"/>
          <w:tblHeader w:val="0"/>
        </w:trPr>
        <w:tc>
          <w:tcPr>
            <w:tcBorders>
              <w:left w:color="000000" w:space="0" w:sz="4" w:val="single"/>
            </w:tcBorders>
            <w:vAlign w:val="center"/>
          </w:tcPr>
          <w:p w:rsidR="00000000" w:rsidDel="00000000" w:rsidP="00000000" w:rsidRDefault="00000000" w:rsidRPr="00000000" w14:paraId="0000018B">
            <w:pPr>
              <w:rPr>
                <w:sz w:val="18"/>
                <w:szCs w:val="18"/>
                <w:vertAlign w:val="baseline"/>
              </w:rPr>
            </w:pPr>
            <w:r w:rsidDel="00000000" w:rsidR="00000000" w:rsidRPr="00000000">
              <w:rPr>
                <w:sz w:val="18"/>
                <w:szCs w:val="18"/>
                <w:vertAlign w:val="baseline"/>
                <w:rtl w:val="0"/>
              </w:rPr>
              <w:t xml:space="preserve">RevoDx Moraxella catarrhalis / Haemophilus influenzae / Streptococcus pyogenes qPCR Kit</w:t>
            </w:r>
          </w:p>
        </w:tc>
        <w:tc>
          <w:tcPr>
            <w:vAlign w:val="center"/>
          </w:tcPr>
          <w:p w:rsidR="00000000" w:rsidDel="00000000" w:rsidP="00000000" w:rsidRDefault="00000000" w:rsidRPr="00000000" w14:paraId="0000018C">
            <w:pPr>
              <w:jc w:val="center"/>
              <w:rPr>
                <w:sz w:val="18"/>
                <w:szCs w:val="18"/>
                <w:vertAlign w:val="baseline"/>
              </w:rPr>
            </w:pPr>
            <w:r w:rsidDel="00000000" w:rsidR="00000000" w:rsidRPr="00000000">
              <w:rPr>
                <w:sz w:val="18"/>
                <w:szCs w:val="18"/>
                <w:vertAlign w:val="baseline"/>
                <w:rtl w:val="0"/>
              </w:rPr>
              <w:t xml:space="preserve">96 тестів</w:t>
            </w:r>
          </w:p>
        </w:tc>
        <w:tc>
          <w:tcPr>
            <w:tcBorders>
              <w:right w:color="000000" w:space="0" w:sz="4" w:val="single"/>
            </w:tcBorders>
            <w:vAlign w:val="center"/>
          </w:tcPr>
          <w:p w:rsidR="00000000" w:rsidDel="00000000" w:rsidP="00000000" w:rsidRDefault="00000000" w:rsidRPr="00000000" w14:paraId="0000018D">
            <w:pPr>
              <w:jc w:val="center"/>
              <w:rPr>
                <w:sz w:val="18"/>
                <w:szCs w:val="18"/>
                <w:vertAlign w:val="baseline"/>
              </w:rPr>
            </w:pPr>
            <w:r w:rsidDel="00000000" w:rsidR="00000000" w:rsidRPr="00000000">
              <w:rPr>
                <w:sz w:val="18"/>
                <w:szCs w:val="18"/>
                <w:vertAlign w:val="baseline"/>
                <w:rtl w:val="0"/>
              </w:rPr>
              <w:t xml:space="preserve">IP202451-96</w:t>
            </w:r>
          </w:p>
        </w:tc>
      </w:tr>
    </w:tbl>
    <w:p w:rsidR="00000000" w:rsidDel="00000000" w:rsidP="00000000" w:rsidRDefault="00000000" w:rsidRPr="00000000" w14:paraId="0000018E">
      <w:pPr>
        <w:spacing w:line="240" w:lineRule="auto"/>
        <w:ind w:left="-283.46456692913375" w:right="-54.33070866141691" w:firstLine="0"/>
        <w:rPr>
          <w:sz w:val="18"/>
          <w:szCs w:val="18"/>
        </w:rPr>
      </w:pPr>
      <w:r w:rsidDel="00000000" w:rsidR="00000000" w:rsidRPr="00000000">
        <w:rPr>
          <w:rtl w:val="0"/>
        </w:rPr>
      </w:r>
    </w:p>
    <w:sectPr>
      <w:footerReference r:id="rId10" w:type="default"/>
      <w:pgSz w:h="16840" w:w="11910" w:orient="portrait"/>
      <w:pgMar w:bottom="1400" w:top="1320" w:left="1300" w:right="1300" w:header="0" w:footer="12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5842000</wp:posOffset>
              </wp:positionH>
              <wp:positionV relativeFrom="paragraph">
                <wp:posOffset>10528300</wp:posOffset>
              </wp:positionV>
              <wp:extent cx="131445" cy="175260"/>
              <wp:effectExtent b="0" l="0" r="0" t="0"/>
              <wp:wrapNone/>
              <wp:docPr id="1771389398" name=""/>
              <a:graphic>
                <a:graphicData uri="http://schemas.microsoft.com/office/word/2010/wordprocessingShape">
                  <wps:wsp>
                    <wps:cNvSpPr/>
                    <wps:cNvPr id="3" name="Shape 3"/>
                    <wps:spPr>
                      <a:xfrm>
                        <a:off x="6110540" y="3697133"/>
                        <a:ext cx="121920" cy="165735"/>
                      </a:xfrm>
                      <a:custGeom>
                        <a:rect b="b" l="l" r="r" t="t"/>
                        <a:pathLst>
                          <a:path extrusionOk="0" h="165735" w="121920">
                            <a:moveTo>
                              <a:pt x="0" y="0"/>
                            </a:moveTo>
                            <a:lnTo>
                              <a:pt x="0" y="165735"/>
                            </a:lnTo>
                            <a:lnTo>
                              <a:pt x="121920" y="165735"/>
                            </a:lnTo>
                            <a:lnTo>
                              <a:pt x="121920" y="0"/>
                            </a:lnTo>
                            <a:close/>
                          </a:path>
                        </a:pathLst>
                      </a:custGeom>
                      <a:noFill/>
                      <a:ln>
                        <a:noFill/>
                      </a:ln>
                    </wps:spPr>
                    <wps:txbx>
                      <w:txbxContent>
                        <w:p w:rsidR="00000000" w:rsidDel="00000000" w:rsidP="00000000" w:rsidRDefault="00000000" w:rsidRPr="00000000">
                          <w:pPr>
                            <w:spacing w:after="0" w:before="0" w:line="245.00000953674316"/>
                            <w:ind w:left="40" w:right="0" w:firstLine="4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PAGE </w:t>
                          </w:r>
                          <w:r w:rsidDel="00000000" w:rsidR="00000000" w:rsidRPr="00000000">
                            <w:rPr>
                              <w:rFonts w:ascii="Arial" w:cs="Arial" w:eastAsia="Arial" w:hAnsi="Arial"/>
                              <w:b w:val="0"/>
                              <w:i w:val="0"/>
                              <w:smallCaps w:val="0"/>
                              <w:strike w:val="0"/>
                              <w:color w:val="000000"/>
                              <w:sz w:val="22"/>
                              <w:vertAlign w:val="baseline"/>
                            </w:rPr>
                            <w:t xml:space="preserve">1</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5842000</wp:posOffset>
              </wp:positionH>
              <wp:positionV relativeFrom="paragraph">
                <wp:posOffset>10528300</wp:posOffset>
              </wp:positionV>
              <wp:extent cx="131445" cy="175260"/>
              <wp:effectExtent b="0" l="0" r="0" t="0"/>
              <wp:wrapNone/>
              <wp:docPr id="1771389398"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31445" cy="175260"/>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4152900</wp:posOffset>
              </wp:positionH>
              <wp:positionV relativeFrom="paragraph">
                <wp:posOffset>9918700</wp:posOffset>
              </wp:positionV>
              <wp:extent cx="2092325" cy="233045"/>
              <wp:effectExtent b="0" l="0" r="0" t="0"/>
              <wp:wrapNone/>
              <wp:docPr id="1771389399" name=""/>
              <a:graphic>
                <a:graphicData uri="http://schemas.microsoft.com/office/word/2010/wordprocessingShape">
                  <wps:wsp>
                    <wps:cNvSpPr/>
                    <wps:cNvPr id="4" name="Shape 4"/>
                    <wps:spPr>
                      <a:xfrm>
                        <a:off x="5130100" y="3668240"/>
                        <a:ext cx="2082800" cy="223520"/>
                      </a:xfrm>
                      <a:custGeom>
                        <a:rect b="b" l="l" r="r" t="t"/>
                        <a:pathLst>
                          <a:path extrusionOk="0" h="223520" w="2082800">
                            <a:moveTo>
                              <a:pt x="0" y="0"/>
                            </a:moveTo>
                            <a:lnTo>
                              <a:pt x="0" y="223520"/>
                            </a:lnTo>
                            <a:lnTo>
                              <a:pt x="2082800" y="223520"/>
                            </a:lnTo>
                            <a:lnTo>
                              <a:pt x="2082800" y="0"/>
                            </a:lnTo>
                            <a:close/>
                          </a:path>
                        </a:pathLst>
                      </a:custGeom>
                      <a:noFill/>
                      <a:ln>
                        <a:noFill/>
                      </a:ln>
                    </wps:spPr>
                    <wps:txbx>
                      <w:txbxContent>
                        <w:p w:rsidR="00000000" w:rsidDel="00000000" w:rsidP="00000000" w:rsidRDefault="00000000" w:rsidRPr="00000000">
                          <w:pPr>
                            <w:spacing w:after="0" w:before="0" w:line="180"/>
                            <w:ind w:left="282.99999237060547" w:right="0" w:firstLine="0"/>
                            <w:jc w:val="right"/>
                            <w:textDirection w:val="btLr"/>
                          </w:pPr>
                          <w:r w:rsidDel="00000000" w:rsidR="00000000" w:rsidRPr="00000000">
                            <w:rPr>
                              <w:rFonts w:ascii="Calibri" w:cs="Calibri" w:eastAsia="Calibri" w:hAnsi="Calibri"/>
                              <w:b w:val="0"/>
                              <w:i w:val="0"/>
                              <w:smallCaps w:val="0"/>
                              <w:strike w:val="0"/>
                              <w:color w:val="333333"/>
                              <w:sz w:val="14"/>
                              <w:vertAlign w:val="baseline"/>
                            </w:rPr>
                            <w:t xml:space="preserve">Док.№ / Ред.№ : KK202451/ -</w:t>
                          </w:r>
                        </w:p>
                        <w:p w:rsidR="00000000" w:rsidDel="00000000" w:rsidP="00000000" w:rsidRDefault="00000000" w:rsidRPr="00000000">
                          <w:pPr>
                            <w:spacing w:after="0" w:before="2.0000000298023224" w:line="240"/>
                            <w:ind w:left="20" w:right="0" w:firstLine="0"/>
                            <w:jc w:val="right"/>
                            <w:textDirection w:val="btLr"/>
                          </w:pPr>
                          <w:r w:rsidDel="00000000" w:rsidR="00000000" w:rsidRPr="00000000">
                            <w:rPr>
                              <w:rFonts w:ascii="Calibri" w:cs="Calibri" w:eastAsia="Calibri" w:hAnsi="Calibri"/>
                              <w:b w:val="0"/>
                              <w:i w:val="0"/>
                              <w:smallCaps w:val="0"/>
                              <w:strike w:val="0"/>
                              <w:color w:val="333333"/>
                              <w:sz w:val="14"/>
                              <w:vertAlign w:val="baseline"/>
                            </w:rPr>
                          </w:r>
                          <w:r w:rsidDel="00000000" w:rsidR="00000000" w:rsidRPr="00000000">
                            <w:rPr>
                              <w:rFonts w:ascii="Calibri" w:cs="Calibri" w:eastAsia="Calibri" w:hAnsi="Calibri"/>
                              <w:b w:val="0"/>
                              <w:i w:val="0"/>
                              <w:smallCaps w:val="0"/>
                              <w:strike w:val="0"/>
                              <w:color w:val="333333"/>
                              <w:sz w:val="14"/>
                              <w:vertAlign w:val="baseline"/>
                            </w:rPr>
                            <w:t xml:space="preserve">Дата випуску / Дата перегляду : 09.01.2022 /</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4152900</wp:posOffset>
              </wp:positionH>
              <wp:positionV relativeFrom="paragraph">
                <wp:posOffset>9918700</wp:posOffset>
              </wp:positionV>
              <wp:extent cx="2092325" cy="233045"/>
              <wp:effectExtent b="0" l="0" r="0" t="0"/>
              <wp:wrapNone/>
              <wp:docPr id="1771389399"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2092325" cy="233045"/>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2844800</wp:posOffset>
              </wp:positionH>
              <wp:positionV relativeFrom="paragraph">
                <wp:posOffset>9918700</wp:posOffset>
              </wp:positionV>
              <wp:extent cx="1472565" cy="339725"/>
              <wp:effectExtent b="0" l="0" r="0" t="0"/>
              <wp:wrapNone/>
              <wp:docPr id="1771389397" name=""/>
              <a:graphic>
                <a:graphicData uri="http://schemas.microsoft.com/office/word/2010/wordprocessingShape">
                  <wps:wsp>
                    <wps:cNvSpPr/>
                    <wps:cNvPr id="2" name="Shape 2"/>
                    <wps:spPr>
                      <a:xfrm>
                        <a:off x="5439980" y="3614900"/>
                        <a:ext cx="1463040" cy="330200"/>
                      </a:xfrm>
                      <a:custGeom>
                        <a:rect b="b" l="l" r="r" t="t"/>
                        <a:pathLst>
                          <a:path extrusionOk="0" h="330200" w="1463040">
                            <a:moveTo>
                              <a:pt x="0" y="0"/>
                            </a:moveTo>
                            <a:lnTo>
                              <a:pt x="0" y="330200"/>
                            </a:lnTo>
                            <a:lnTo>
                              <a:pt x="1463040" y="330200"/>
                            </a:lnTo>
                            <a:lnTo>
                              <a:pt x="1463040" y="0"/>
                            </a:lnTo>
                            <a:close/>
                          </a:path>
                        </a:pathLst>
                      </a:custGeom>
                      <a:noFill/>
                      <a:ln>
                        <a:noFill/>
                      </a:ln>
                    </wps:spPr>
                    <wps:txbx>
                      <w:txbxContent>
                        <w:p w:rsidR="00000000" w:rsidDel="00000000" w:rsidP="00000000" w:rsidRDefault="00000000" w:rsidRPr="00000000">
                          <w:pPr>
                            <w:spacing w:after="0" w:before="0" w:line="180"/>
                            <w:ind w:left="20" w:right="0"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t xml:space="preserve">Телефон: +90 262 644 1614</w:t>
                          </w:r>
                        </w:p>
                        <w:p w:rsidR="00000000" w:rsidDel="00000000" w:rsidP="00000000" w:rsidRDefault="00000000" w:rsidRPr="00000000">
                          <w:pPr>
                            <w:spacing w:after="0" w:before="4.000000059604645" w:line="234.99999046325684"/>
                            <w:ind w:left="20" w:right="-15"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r>
                          <w:r w:rsidDel="00000000" w:rsidR="00000000" w:rsidRPr="00000000">
                            <w:rPr>
                              <w:rFonts w:ascii="Calibri" w:cs="Calibri" w:eastAsia="Calibri" w:hAnsi="Calibri"/>
                              <w:b w:val="0"/>
                              <w:i w:val="0"/>
                              <w:smallCaps w:val="0"/>
                              <w:strike w:val="0"/>
                              <w:color w:val="333333"/>
                              <w:sz w:val="14"/>
                              <w:vertAlign w:val="baseline"/>
                            </w:rPr>
                            <w:t xml:space="preserve">e-mail: info@idilbiotech.com http://www.idilbiotech.com/</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2844800</wp:posOffset>
              </wp:positionH>
              <wp:positionV relativeFrom="paragraph">
                <wp:posOffset>9918700</wp:posOffset>
              </wp:positionV>
              <wp:extent cx="1472565" cy="339725"/>
              <wp:effectExtent b="0" l="0" r="0" t="0"/>
              <wp:wrapNone/>
              <wp:docPr id="1771389397"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472565" cy="339725"/>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914400</wp:posOffset>
              </wp:positionH>
              <wp:positionV relativeFrom="paragraph">
                <wp:posOffset>9918700</wp:posOffset>
              </wp:positionV>
              <wp:extent cx="1734820" cy="339725"/>
              <wp:effectExtent b="0" l="0" r="0" t="0"/>
              <wp:wrapNone/>
              <wp:docPr id="1771389400" name=""/>
              <a:graphic>
                <a:graphicData uri="http://schemas.microsoft.com/office/word/2010/wordprocessingShape">
                  <wps:wsp>
                    <wps:cNvSpPr/>
                    <wps:cNvPr id="5" name="Shape 5"/>
                    <wps:spPr>
                      <a:xfrm>
                        <a:off x="5308854" y="3614900"/>
                        <a:ext cx="1725295" cy="330200"/>
                      </a:xfrm>
                      <a:custGeom>
                        <a:rect b="b" l="l" r="r" t="t"/>
                        <a:pathLst>
                          <a:path extrusionOk="0" h="330200" w="1725295">
                            <a:moveTo>
                              <a:pt x="0" y="0"/>
                            </a:moveTo>
                            <a:lnTo>
                              <a:pt x="0" y="330200"/>
                            </a:lnTo>
                            <a:lnTo>
                              <a:pt x="1725295" y="330200"/>
                            </a:lnTo>
                            <a:lnTo>
                              <a:pt x="1725295" y="0"/>
                            </a:lnTo>
                            <a:close/>
                          </a:path>
                        </a:pathLst>
                      </a:custGeom>
                      <a:noFill/>
                      <a:ln>
                        <a:noFill/>
                      </a:ln>
                    </wps:spPr>
                    <wps:txbx>
                      <w:txbxContent>
                        <w:p w:rsidR="00000000" w:rsidDel="00000000" w:rsidP="00000000" w:rsidRDefault="00000000" w:rsidRPr="00000000">
                          <w:pPr>
                            <w:spacing w:after="0" w:before="0" w:line="180"/>
                            <w:ind w:left="20" w:right="0"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t xml:space="preserve">İDİL BİOTECH ARAŞTIRMA SAN. VE TİC. LTD. ŞTİ.</w:t>
                          </w:r>
                        </w:p>
                        <w:p w:rsidR="00000000" w:rsidDel="00000000" w:rsidP="00000000" w:rsidRDefault="00000000" w:rsidRPr="00000000">
                          <w:pPr>
                            <w:spacing w:after="0" w:before="4.000000059604645" w:line="234.99999046325684"/>
                            <w:ind w:left="20" w:right="0" w:firstLine="0"/>
                            <w:jc w:val="left"/>
                            <w:textDirection w:val="btLr"/>
                          </w:pPr>
                          <w:r w:rsidDel="00000000" w:rsidR="00000000" w:rsidRPr="00000000">
                            <w:rPr>
                              <w:rFonts w:ascii="Calibri" w:cs="Calibri" w:eastAsia="Calibri" w:hAnsi="Calibri"/>
                              <w:b w:val="0"/>
                              <w:i w:val="0"/>
                              <w:smallCaps w:val="0"/>
                              <w:strike w:val="0"/>
                              <w:color w:val="333333"/>
                              <w:sz w:val="14"/>
                              <w:vertAlign w:val="baseline"/>
                            </w:rPr>
                          </w:r>
                          <w:r w:rsidDel="00000000" w:rsidR="00000000" w:rsidRPr="00000000">
                            <w:rPr>
                              <w:rFonts w:ascii="Calibri" w:cs="Calibri" w:eastAsia="Calibri" w:hAnsi="Calibri"/>
                              <w:b w:val="0"/>
                              <w:i w:val="0"/>
                              <w:smallCaps w:val="0"/>
                              <w:strike w:val="0"/>
                              <w:color w:val="333333"/>
                              <w:sz w:val="14"/>
                              <w:vertAlign w:val="baseline"/>
                            </w:rPr>
                            <w:t xml:space="preserve">Barış SB Mah. 5003 Sk Kadir Has Binası Kısım A No: 2 İç Kapı No: Z14 Gebze-Kocaeli-TURKEY</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914400</wp:posOffset>
              </wp:positionH>
              <wp:positionV relativeFrom="paragraph">
                <wp:posOffset>9918700</wp:posOffset>
              </wp:positionV>
              <wp:extent cx="1734820" cy="339725"/>
              <wp:effectExtent b="0" l="0" r="0" t="0"/>
              <wp:wrapNone/>
              <wp:docPr id="1771389400"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1734820" cy="339725"/>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-419099</wp:posOffset>
              </wp:positionH>
              <wp:positionV relativeFrom="paragraph">
                <wp:posOffset>9740900</wp:posOffset>
              </wp:positionV>
              <wp:extent cx="6383020" cy="504190"/>
              <wp:effectExtent b="0" l="0" r="0" t="0"/>
              <wp:wrapNone/>
              <wp:docPr id="1771389401" name=""/>
              <a:graphic>
                <a:graphicData uri="http://schemas.microsoft.com/office/word/2010/wordprocessingGroup">
                  <wpg:wgp>
                    <wpg:cNvGrpSpPr/>
                    <wpg:grpSpPr>
                      <a:xfrm>
                        <a:off x="2979975" y="3527900"/>
                        <a:ext cx="6383020" cy="504190"/>
                        <a:chOff x="2979975" y="3527900"/>
                        <a:chExt cx="6383025" cy="504200"/>
                      </a:xfrm>
                    </wpg:grpSpPr>
                    <wpg:grpSp>
                      <wpg:cNvGrpSpPr/>
                      <wpg:grpSpPr>
                        <a:xfrm>
                          <a:off x="2979990" y="3527905"/>
                          <a:ext cx="6383000" cy="504175"/>
                          <a:chOff x="0" y="0"/>
                          <a:chExt cx="6383000" cy="504175"/>
                        </a:xfrm>
                      </wpg:grpSpPr>
                      <wps:wsp>
                        <wps:cNvSpPr/>
                        <wps:cNvPr id="7" name="Shape 7"/>
                        <wps:spPr>
                          <a:xfrm>
                            <a:off x="0" y="0"/>
                            <a:ext cx="6383000" cy="504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616585" y="59055"/>
                            <a:ext cx="688975"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9" name="Shape 9"/>
                        <wps:spPr>
                          <a:xfrm>
                            <a:off x="1305560" y="55880"/>
                            <a:ext cx="6350" cy="635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1311910" y="59055"/>
                            <a:ext cx="191770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1" name="Shape 11"/>
                        <wps:spPr>
                          <a:xfrm>
                            <a:off x="3229609" y="55880"/>
                            <a:ext cx="6350" cy="635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3235960" y="59055"/>
                            <a:ext cx="125603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3" name="Shape 13"/>
                        <wps:spPr>
                          <a:xfrm>
                            <a:off x="4491355" y="55880"/>
                            <a:ext cx="6350" cy="635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4497705" y="59055"/>
                            <a:ext cx="188468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114300" distR="114300" hidden="0" layoutInCell="1" locked="0" relativeHeight="0" simplePos="0">
              <wp:simplePos x="0" y="0"/>
              <wp:positionH relativeFrom="column">
                <wp:posOffset>-419099</wp:posOffset>
              </wp:positionH>
              <wp:positionV relativeFrom="paragraph">
                <wp:posOffset>9740900</wp:posOffset>
              </wp:positionV>
              <wp:extent cx="6383020" cy="504190"/>
              <wp:effectExtent b="0" l="0" r="0" t="0"/>
              <wp:wrapNone/>
              <wp:docPr id="1771389401"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6383020" cy="504190"/>
                      </a:xfrm>
                      <a:prstGeom prst="rect"/>
                      <a:ln/>
                    </pic:spPr>
                  </pic:pic>
                </a:graphicData>
              </a:graphic>
            </wp:anchor>
          </w:drawing>
        </mc:Fallback>
      </mc:AlternateContent>
    </w:r>
    <w:r w:rsidDel="00000000" w:rsidR="00000000" w:rsidRPr="00000000"/>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b w:val="1"/>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T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394" w:right="378"/>
    </w:pPr>
    <w:rPr>
      <w:b w:val="1"/>
      <w:sz w:val="32"/>
      <w:szCs w:val="32"/>
    </w:rPr>
  </w:style>
  <w:style w:type="paragraph" w:styleId="Heading2">
    <w:name w:val="heading 2"/>
    <w:basedOn w:val="Normal"/>
    <w:next w:val="Normal"/>
    <w:pPr>
      <w:ind w:left="2645" w:right="2645"/>
      <w:jc w:val="center"/>
    </w:pPr>
    <w:rPr>
      <w:b w:val="1"/>
      <w:sz w:val="24"/>
      <w:szCs w:val="24"/>
    </w:rPr>
  </w:style>
  <w:style w:type="paragraph" w:styleId="Heading3">
    <w:name w:val="heading 3"/>
    <w:basedOn w:val="Normal"/>
    <w:next w:val="Normal"/>
    <w:pPr>
      <w:ind w:left="116"/>
      <w:jc w:val="both"/>
    </w:pPr>
    <w:rPr>
      <w:b w:val="1"/>
      <w:sz w:val="20"/>
      <w:szCs w:val="20"/>
    </w:rPr>
  </w:style>
  <w:style w:type="paragraph" w:styleId="Heading4">
    <w:name w:val="heading 4"/>
    <w:basedOn w:val="Normal"/>
    <w:next w:val="Normal"/>
    <w:pPr>
      <w:ind w:left="116"/>
    </w:pPr>
    <w:rPr>
      <w:b w:val="1"/>
      <w:sz w:val="16"/>
      <w:szCs w:val="1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Arial" w:cs="Arial" w:eastAsia="Arial" w:hAnsi="Arial"/>
      <w:lang w:bidi="tr-TR" w:eastAsia="tr-TR" w:val="tr-TR"/>
    </w:rPr>
  </w:style>
  <w:style w:type="paragraph" w:styleId="Heading1">
    <w:name w:val="heading 1"/>
    <w:basedOn w:val="Normal"/>
    <w:uiPriority w:val="9"/>
    <w:qFormat w:val="1"/>
    <w:pPr>
      <w:ind w:left="394" w:right="378"/>
      <w:outlineLvl w:val="0"/>
    </w:pPr>
    <w:rPr>
      <w:b w:val="1"/>
      <w:bCs w:val="1"/>
      <w:sz w:val="32"/>
      <w:szCs w:val="32"/>
    </w:rPr>
  </w:style>
  <w:style w:type="paragraph" w:styleId="Heading2">
    <w:name w:val="heading 2"/>
    <w:basedOn w:val="Normal"/>
    <w:uiPriority w:val="9"/>
    <w:unhideWhenUsed w:val="1"/>
    <w:qFormat w:val="1"/>
    <w:pPr>
      <w:ind w:left="2645" w:right="2645"/>
      <w:jc w:val="center"/>
      <w:outlineLvl w:val="1"/>
    </w:pPr>
    <w:rPr>
      <w:b w:val="1"/>
      <w:bCs w:val="1"/>
      <w:sz w:val="24"/>
      <w:szCs w:val="24"/>
    </w:rPr>
  </w:style>
  <w:style w:type="paragraph" w:styleId="Heading3">
    <w:name w:val="heading 3"/>
    <w:basedOn w:val="Normal"/>
    <w:uiPriority w:val="9"/>
    <w:unhideWhenUsed w:val="1"/>
    <w:qFormat w:val="1"/>
    <w:pPr>
      <w:ind w:left="116"/>
      <w:jc w:val="both"/>
      <w:outlineLvl w:val="2"/>
    </w:pPr>
    <w:rPr>
      <w:b w:val="1"/>
      <w:bCs w:val="1"/>
      <w:sz w:val="20"/>
      <w:szCs w:val="20"/>
    </w:rPr>
  </w:style>
  <w:style w:type="paragraph" w:styleId="Heading4">
    <w:name w:val="heading 4"/>
    <w:basedOn w:val="Normal"/>
    <w:uiPriority w:val="9"/>
    <w:unhideWhenUsed w:val="1"/>
    <w:qFormat w:val="1"/>
    <w:pPr>
      <w:ind w:left="116"/>
      <w:outlineLvl w:val="3"/>
    </w:pPr>
    <w:rPr>
      <w:b w:val="1"/>
      <w:bCs w:val="1"/>
      <w:sz w:val="16"/>
      <w:szCs w:val="1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14"/>
      <w:szCs w:val="14"/>
    </w:rPr>
  </w:style>
  <w:style w:type="paragraph" w:styleId="ListParagraph">
    <w:name w:val="List Paragraph"/>
    <w:basedOn w:val="Normal"/>
    <w:uiPriority w:val="1"/>
    <w:qFormat w:val="1"/>
    <w:pPr>
      <w:spacing w:line="160" w:lineRule="exact"/>
      <w:ind w:left="476" w:hanging="360"/>
    </w:pPr>
  </w:style>
  <w:style w:type="paragraph" w:styleId="TableParagraph" w:customStyle="1">
    <w:name w:val="Table Paragraph"/>
    <w:basedOn w:val="Normal"/>
    <w:uiPriority w:val="1"/>
    <w:qFormat w:val="1"/>
    <w:pPr>
      <w:spacing w:before="3" w:line="140" w:lineRule="exact"/>
      <w:ind w:left="110"/>
    </w:pPr>
  </w:style>
  <w:style w:type="paragraph" w:styleId="NormalWeb">
    <w:name w:val="Normal (Web)"/>
    <w:basedOn w:val="Normal"/>
    <w:uiPriority w:val="99"/>
    <w:unhideWhenUsed w:val="1"/>
    <w:rsid w:val="0041720A"/>
    <w:pPr>
      <w:widowControl w:val="1"/>
      <w:autoSpaceDE w:val="1"/>
      <w:autoSpaceDN w:val="1"/>
      <w:spacing w:after="100" w:afterAutospacing="1" w:before="100" w:beforeAutospacing="1"/>
    </w:pPr>
    <w:rPr>
      <w:rFonts w:ascii="Times New Roman" w:cs="Times New Roman" w:eastAsia="Times New Roman" w:hAnsi="Times New Roman"/>
      <w:sz w:val="24"/>
      <w:szCs w:val="24"/>
      <w:lang w:bidi="ar-SA" w:eastAsia="ru-RU" w:val="ru-RU"/>
    </w:rPr>
  </w:style>
  <w:style w:type="paragraph" w:styleId="Header">
    <w:name w:val="header"/>
    <w:basedOn w:val="Normal"/>
    <w:link w:val="HeaderChar"/>
    <w:uiPriority w:val="99"/>
    <w:unhideWhenUsed w:val="1"/>
    <w:rsid w:val="00C80444"/>
    <w:pPr>
      <w:tabs>
        <w:tab w:val="center" w:pos="4677"/>
        <w:tab w:val="right" w:pos="9355"/>
      </w:tabs>
    </w:pPr>
  </w:style>
  <w:style w:type="character" w:styleId="HeaderChar" w:customStyle="1">
    <w:name w:val="Header Char"/>
    <w:basedOn w:val="DefaultParagraphFont"/>
    <w:link w:val="Header"/>
    <w:uiPriority w:val="99"/>
    <w:rsid w:val="00C80444"/>
    <w:rPr>
      <w:rFonts w:ascii="Arial" w:cs="Arial" w:eastAsia="Arial" w:hAnsi="Arial"/>
      <w:lang w:bidi="tr-TR" w:eastAsia="tr-TR" w:val="tr-TR"/>
    </w:rPr>
  </w:style>
  <w:style w:type="paragraph" w:styleId="Footer">
    <w:name w:val="footer"/>
    <w:basedOn w:val="Normal"/>
    <w:link w:val="FooterChar"/>
    <w:uiPriority w:val="99"/>
    <w:unhideWhenUsed w:val="1"/>
    <w:rsid w:val="00C80444"/>
    <w:pPr>
      <w:tabs>
        <w:tab w:val="center" w:pos="4677"/>
        <w:tab w:val="right" w:pos="9355"/>
      </w:tabs>
    </w:pPr>
  </w:style>
  <w:style w:type="character" w:styleId="FooterChar" w:customStyle="1">
    <w:name w:val="Footer Char"/>
    <w:basedOn w:val="DefaultParagraphFont"/>
    <w:link w:val="Footer"/>
    <w:uiPriority w:val="99"/>
    <w:rsid w:val="00C80444"/>
    <w:rPr>
      <w:rFonts w:ascii="Arial" w:cs="Arial" w:eastAsia="Arial" w:hAnsi="Arial"/>
      <w:lang w:bidi="tr-TR" w:eastAsia="tr-TR" w:val="tr-T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28.0" w:type="dxa"/>
        <w:bottom w:w="15.0" w:type="dxa"/>
        <w:right w:w="28.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YwvjZfnTsxAHbu2qPHzW8gdulQ==">CgMxLjAyDWguZ3k3aGFuanVidnQyDmgudmptZThyN3R6bGs2Mg1oLms3ZDBua3lsM29nOAByITFyVTg2N05HT0t0ZHNzUkRCeE9LWWtJYlo5S0JGNGJaTg==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2024-12-05T13:47:00Z</dcterms:created>
  <dc:creator>Bahadır Akdemir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2024-09-23T00:00:00Z</vt:filetime>
  </property>
  <property fmtid="{D5CDD505-2E9C-101B-9397-08002B2CF9AE}" pid="3" name="Creator">
    <vt:lpwstr>Microsoft® Word Microsoft 365 için</vt:lpwstr>
  </property>
  <property fmtid="{D5CDD505-2E9C-101B-9397-08002B2CF9AE}" pid="4" name="LastSaved">
    <vt:filetime>2024-12-05T00:00:00Z</vt:filetime>
  </property>
</Properties>
</file>